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C9D" w:rsidRDefault="007A3A06">
      <w:pPr>
        <w:spacing w:after="0"/>
        <w:ind w:left="4956"/>
        <w:rPr>
          <w:rFonts w:ascii="Times New Roman" w:eastAsia="Calibri" w:hAnsi="Times New Roman" w:cs="Times New Roman"/>
          <w:sz w:val="24"/>
          <w:szCs w:val="28"/>
        </w:rPr>
      </w:pPr>
      <w:r>
        <w:rPr>
          <w:rFonts w:ascii="Times New Roman" w:eastAsia="Calibri" w:hAnsi="Times New Roman" w:cs="Times New Roman"/>
          <w:sz w:val="24"/>
          <w:szCs w:val="28"/>
        </w:rPr>
        <w:t>Приложение к образовательной программе</w:t>
      </w:r>
    </w:p>
    <w:p w:rsidR="008D5C9D" w:rsidRDefault="007A3A06">
      <w:pPr>
        <w:spacing w:after="0"/>
        <w:ind w:left="4956"/>
        <w:rPr>
          <w:rFonts w:ascii="Times New Roman" w:eastAsia="Calibri" w:hAnsi="Times New Roman" w:cs="Times New Roman"/>
          <w:sz w:val="24"/>
          <w:szCs w:val="28"/>
        </w:rPr>
      </w:pPr>
      <w:r>
        <w:rPr>
          <w:rFonts w:ascii="Times New Roman" w:eastAsia="Calibri" w:hAnsi="Times New Roman" w:cs="Times New Roman"/>
          <w:sz w:val="24"/>
          <w:szCs w:val="28"/>
        </w:rPr>
        <w:t xml:space="preserve">начального общего образования, </w:t>
      </w:r>
    </w:p>
    <w:p w:rsidR="008D5C9D" w:rsidRDefault="007A3A06">
      <w:pPr>
        <w:spacing w:after="0"/>
        <w:ind w:left="4956"/>
        <w:rPr>
          <w:rFonts w:ascii="Times New Roman" w:eastAsia="Calibri" w:hAnsi="Times New Roman" w:cs="Times New Roman"/>
          <w:sz w:val="24"/>
          <w:szCs w:val="28"/>
        </w:rPr>
      </w:pPr>
      <w:r>
        <w:rPr>
          <w:rFonts w:ascii="Times New Roman" w:eastAsia="Calibri" w:hAnsi="Times New Roman" w:cs="Times New Roman"/>
          <w:sz w:val="24"/>
          <w:szCs w:val="28"/>
        </w:rPr>
        <w:t>утвержденной приказом директора</w:t>
      </w:r>
    </w:p>
    <w:p w:rsidR="008D5C9D" w:rsidRDefault="007A3A06">
      <w:pPr>
        <w:ind w:left="4956"/>
        <w:rPr>
          <w:rFonts w:ascii="Times New Roman" w:eastAsia="Calibri" w:hAnsi="Times New Roman" w:cs="Times New Roman"/>
          <w:sz w:val="24"/>
          <w:szCs w:val="28"/>
        </w:rPr>
      </w:pPr>
      <w:r>
        <w:rPr>
          <w:rFonts w:ascii="Times New Roman" w:eastAsia="Calibri" w:hAnsi="Times New Roman" w:cs="Times New Roman"/>
          <w:sz w:val="24"/>
          <w:szCs w:val="28"/>
        </w:rPr>
        <w:t>МАОУ СОШ п.Азанка</w:t>
      </w:r>
    </w:p>
    <w:p w:rsidR="00996A09" w:rsidRPr="00996A09" w:rsidRDefault="00996A09" w:rsidP="00996A09">
      <w:pPr>
        <w:spacing w:line="256" w:lineRule="auto"/>
        <w:ind w:left="4956"/>
        <w:rPr>
          <w:rFonts w:ascii="Times New Roman" w:eastAsia="Calibri" w:hAnsi="Times New Roman" w:cs="Times New Roman"/>
          <w:sz w:val="24"/>
          <w:szCs w:val="28"/>
        </w:rPr>
      </w:pPr>
      <w:r w:rsidRPr="00996A09">
        <w:rPr>
          <w:rFonts w:ascii="Times New Roman" w:eastAsia="Calibri" w:hAnsi="Times New Roman" w:cs="Times New Roman"/>
          <w:sz w:val="24"/>
          <w:szCs w:val="28"/>
        </w:rPr>
        <w:t xml:space="preserve">от 22.06.2026г. №95 </w:t>
      </w:r>
    </w:p>
    <w:p w:rsidR="008D5C9D" w:rsidRDefault="008D5C9D">
      <w:pPr>
        <w:spacing w:after="0" w:line="240" w:lineRule="auto"/>
        <w:jc w:val="center"/>
        <w:rPr>
          <w:rFonts w:ascii="Times New Roman" w:eastAsia="Calibri" w:hAnsi="Times New Roman" w:cs="Times New Roman"/>
          <w:b/>
          <w:sz w:val="24"/>
          <w:szCs w:val="28"/>
        </w:rPr>
      </w:pPr>
      <w:bookmarkStart w:id="0" w:name="_GoBack"/>
      <w:bookmarkEnd w:id="0"/>
    </w:p>
    <w:p w:rsidR="008D5C9D" w:rsidRDefault="008D5C9D">
      <w:pPr>
        <w:spacing w:after="0" w:line="276" w:lineRule="auto"/>
        <w:jc w:val="center"/>
        <w:rPr>
          <w:rFonts w:ascii="Times New Roman" w:eastAsia="Calibri" w:hAnsi="Times New Roman" w:cs="Times New Roman"/>
          <w:b/>
          <w:sz w:val="24"/>
          <w:szCs w:val="28"/>
        </w:rPr>
      </w:pPr>
    </w:p>
    <w:p w:rsidR="008D5C9D" w:rsidRDefault="008D5C9D">
      <w:pPr>
        <w:spacing w:after="0" w:line="276" w:lineRule="auto"/>
        <w:jc w:val="center"/>
        <w:rPr>
          <w:rFonts w:ascii="Times New Roman" w:eastAsia="Calibri" w:hAnsi="Times New Roman" w:cs="Times New Roman"/>
          <w:b/>
          <w:sz w:val="24"/>
          <w:szCs w:val="28"/>
        </w:rPr>
      </w:pPr>
    </w:p>
    <w:p w:rsidR="008D5C9D" w:rsidRDefault="008D5C9D">
      <w:pPr>
        <w:spacing w:after="0" w:line="276" w:lineRule="auto"/>
        <w:jc w:val="center"/>
        <w:rPr>
          <w:rFonts w:ascii="Times New Roman" w:eastAsia="Calibri" w:hAnsi="Times New Roman" w:cs="Times New Roman"/>
          <w:b/>
          <w:sz w:val="24"/>
          <w:szCs w:val="28"/>
        </w:rPr>
      </w:pPr>
    </w:p>
    <w:p w:rsidR="008D5C9D" w:rsidRDefault="008D5C9D">
      <w:pPr>
        <w:spacing w:after="0" w:line="276" w:lineRule="auto"/>
        <w:jc w:val="center"/>
        <w:rPr>
          <w:rFonts w:ascii="Times New Roman" w:eastAsia="Calibri" w:hAnsi="Times New Roman" w:cs="Times New Roman"/>
          <w:b/>
          <w:sz w:val="24"/>
          <w:szCs w:val="28"/>
        </w:rPr>
      </w:pPr>
    </w:p>
    <w:p w:rsidR="008D5C9D" w:rsidRDefault="008D5C9D">
      <w:pPr>
        <w:spacing w:after="0" w:line="276" w:lineRule="auto"/>
        <w:jc w:val="center"/>
        <w:rPr>
          <w:rFonts w:ascii="Times New Roman" w:eastAsia="Calibri" w:hAnsi="Times New Roman" w:cs="Times New Roman"/>
          <w:b/>
          <w:sz w:val="24"/>
          <w:szCs w:val="28"/>
        </w:rPr>
      </w:pPr>
    </w:p>
    <w:p w:rsidR="008D5C9D" w:rsidRDefault="008D5C9D">
      <w:pPr>
        <w:spacing w:after="0" w:line="276" w:lineRule="auto"/>
        <w:jc w:val="center"/>
        <w:rPr>
          <w:rFonts w:ascii="Times New Roman" w:eastAsia="Calibri" w:hAnsi="Times New Roman" w:cs="Times New Roman"/>
          <w:b/>
          <w:sz w:val="24"/>
          <w:szCs w:val="28"/>
        </w:rPr>
      </w:pPr>
    </w:p>
    <w:p w:rsidR="008D5C9D" w:rsidRDefault="008D5C9D">
      <w:pPr>
        <w:spacing w:after="0" w:line="276" w:lineRule="auto"/>
        <w:jc w:val="center"/>
        <w:rPr>
          <w:rFonts w:ascii="Times New Roman" w:eastAsia="Calibri" w:hAnsi="Times New Roman" w:cs="Times New Roman"/>
          <w:b/>
          <w:sz w:val="24"/>
          <w:szCs w:val="28"/>
        </w:rPr>
      </w:pPr>
    </w:p>
    <w:p w:rsidR="008D5C9D" w:rsidRDefault="008D5C9D">
      <w:pPr>
        <w:spacing w:after="0" w:line="276" w:lineRule="auto"/>
        <w:jc w:val="center"/>
        <w:rPr>
          <w:rFonts w:ascii="Times New Roman" w:eastAsia="Calibri" w:hAnsi="Times New Roman" w:cs="Times New Roman"/>
          <w:b/>
          <w:sz w:val="24"/>
          <w:szCs w:val="28"/>
        </w:rPr>
      </w:pPr>
    </w:p>
    <w:p w:rsidR="008D5C9D" w:rsidRDefault="008D5C9D">
      <w:pPr>
        <w:spacing w:after="0" w:line="276" w:lineRule="auto"/>
        <w:jc w:val="center"/>
        <w:rPr>
          <w:rFonts w:ascii="Times New Roman" w:eastAsia="Calibri" w:hAnsi="Times New Roman" w:cs="Times New Roman"/>
          <w:b/>
          <w:sz w:val="24"/>
          <w:szCs w:val="28"/>
        </w:rPr>
      </w:pPr>
    </w:p>
    <w:p w:rsidR="008D5C9D" w:rsidRDefault="008D5C9D">
      <w:pPr>
        <w:spacing w:after="0" w:line="276" w:lineRule="auto"/>
        <w:jc w:val="center"/>
        <w:rPr>
          <w:rFonts w:ascii="Times New Roman" w:eastAsia="Calibri" w:hAnsi="Times New Roman" w:cs="Times New Roman"/>
          <w:b/>
          <w:sz w:val="24"/>
          <w:szCs w:val="28"/>
        </w:rPr>
      </w:pPr>
    </w:p>
    <w:p w:rsidR="008D5C9D" w:rsidRDefault="008D5C9D">
      <w:pPr>
        <w:spacing w:after="0" w:line="276" w:lineRule="auto"/>
        <w:jc w:val="center"/>
        <w:rPr>
          <w:rFonts w:ascii="Times New Roman" w:eastAsia="Calibri" w:hAnsi="Times New Roman" w:cs="Times New Roman"/>
          <w:b/>
          <w:sz w:val="24"/>
          <w:szCs w:val="28"/>
        </w:rPr>
      </w:pPr>
    </w:p>
    <w:p w:rsidR="008D5C9D" w:rsidRDefault="008D5C9D">
      <w:pPr>
        <w:spacing w:after="0" w:line="276" w:lineRule="auto"/>
        <w:jc w:val="center"/>
        <w:rPr>
          <w:rFonts w:ascii="Times New Roman" w:eastAsia="Calibri" w:hAnsi="Times New Roman" w:cs="Times New Roman"/>
          <w:b/>
          <w:sz w:val="24"/>
          <w:szCs w:val="28"/>
        </w:rPr>
      </w:pPr>
    </w:p>
    <w:p w:rsidR="008D5C9D" w:rsidRDefault="007A3A06">
      <w:pPr>
        <w:spacing w:after="0" w:line="276" w:lineRule="auto"/>
        <w:jc w:val="center"/>
        <w:rPr>
          <w:rFonts w:ascii="Times New Roman" w:eastAsia="Calibri" w:hAnsi="Times New Roman" w:cs="Times New Roman"/>
          <w:sz w:val="32"/>
          <w:szCs w:val="28"/>
        </w:rPr>
      </w:pPr>
      <w:r>
        <w:rPr>
          <w:rFonts w:ascii="Times New Roman" w:eastAsia="Calibri" w:hAnsi="Times New Roman" w:cs="Times New Roman"/>
          <w:sz w:val="32"/>
          <w:szCs w:val="28"/>
        </w:rPr>
        <w:t>План внеурочной деятельности</w:t>
      </w:r>
    </w:p>
    <w:p w:rsidR="008D5C9D" w:rsidRDefault="007A3A06">
      <w:pPr>
        <w:spacing w:after="0" w:line="276" w:lineRule="auto"/>
        <w:jc w:val="center"/>
        <w:rPr>
          <w:rFonts w:ascii="Times New Roman" w:eastAsia="Calibri" w:hAnsi="Times New Roman" w:cs="Times New Roman"/>
          <w:sz w:val="32"/>
          <w:szCs w:val="28"/>
        </w:rPr>
      </w:pPr>
      <w:r>
        <w:rPr>
          <w:rFonts w:ascii="Times New Roman" w:eastAsia="Calibri" w:hAnsi="Times New Roman" w:cs="Times New Roman"/>
          <w:sz w:val="32"/>
          <w:szCs w:val="28"/>
        </w:rPr>
        <w:t>среднего общего образования</w:t>
      </w:r>
    </w:p>
    <w:p w:rsidR="008D5C9D" w:rsidRDefault="007A3A06">
      <w:pPr>
        <w:shd w:val="clear" w:color="auto" w:fill="FFFFFF"/>
        <w:spacing w:after="0" w:line="276" w:lineRule="auto"/>
        <w:jc w:val="center"/>
        <w:rPr>
          <w:rFonts w:ascii="Times New Roman" w:eastAsia="Times New Roman" w:hAnsi="Times New Roman" w:cs="Times New Roman"/>
          <w:bCs/>
          <w:color w:val="000000"/>
          <w:sz w:val="32"/>
          <w:szCs w:val="36"/>
          <w:shd w:val="clear" w:color="auto" w:fill="FFFFFF"/>
          <w:lang w:eastAsia="ru-RU"/>
        </w:rPr>
      </w:pPr>
      <w:r>
        <w:rPr>
          <w:rFonts w:ascii="Times New Roman" w:eastAsia="Times New Roman" w:hAnsi="Times New Roman" w:cs="Times New Roman"/>
          <w:bCs/>
          <w:color w:val="000000"/>
          <w:sz w:val="32"/>
          <w:szCs w:val="36"/>
          <w:shd w:val="clear" w:color="auto" w:fill="FFFFFF"/>
          <w:lang w:eastAsia="ru-RU"/>
        </w:rPr>
        <w:t>МАОУ СОШ п.Азанка</w:t>
      </w:r>
    </w:p>
    <w:p w:rsidR="008D5C9D" w:rsidRDefault="007A3A06">
      <w:pPr>
        <w:spacing w:after="0" w:line="276" w:lineRule="auto"/>
        <w:jc w:val="center"/>
        <w:rPr>
          <w:rFonts w:ascii="Times New Roman" w:eastAsia="Calibri" w:hAnsi="Times New Roman" w:cs="Times New Roman"/>
          <w:color w:val="FF0000"/>
          <w:sz w:val="28"/>
          <w:szCs w:val="28"/>
        </w:rPr>
      </w:pPr>
      <w:r>
        <w:rPr>
          <w:rFonts w:ascii="Times New Roman" w:eastAsia="Times New Roman" w:hAnsi="Times New Roman" w:cs="Times New Roman"/>
          <w:bCs/>
          <w:color w:val="000000"/>
          <w:sz w:val="32"/>
          <w:szCs w:val="36"/>
          <w:shd w:val="clear" w:color="auto" w:fill="FFFFFF"/>
          <w:lang w:eastAsia="ru-RU"/>
        </w:rPr>
        <w:t>2026 – 2027 учебный год</w:t>
      </w:r>
    </w:p>
    <w:p w:rsidR="008D5C9D" w:rsidRDefault="008D5C9D">
      <w:pPr>
        <w:spacing w:after="0" w:line="240" w:lineRule="auto"/>
        <w:jc w:val="center"/>
        <w:rPr>
          <w:rFonts w:ascii="Times New Roman" w:eastAsia="Calibri" w:hAnsi="Times New Roman" w:cs="Times New Roman"/>
          <w:color w:val="FF0000"/>
          <w:sz w:val="28"/>
          <w:szCs w:val="28"/>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7A3A06" w:rsidRDefault="007A3A06">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8D5C9D">
      <w:pPr>
        <w:widowControl w:val="0"/>
        <w:spacing w:after="0" w:line="240" w:lineRule="auto"/>
        <w:jc w:val="both"/>
        <w:rPr>
          <w:rFonts w:ascii="Times New Roman" w:eastAsia="Times New Roman" w:hAnsi="Times New Roman" w:cs="Times New Roman"/>
          <w:sz w:val="28"/>
          <w:szCs w:val="28"/>
          <w:lang w:eastAsia="ru-RU"/>
        </w:rPr>
      </w:pPr>
    </w:p>
    <w:p w:rsidR="008D5C9D" w:rsidRDefault="008D5C9D">
      <w:pPr>
        <w:widowControl w:val="0"/>
        <w:spacing w:after="0" w:line="240" w:lineRule="auto"/>
        <w:jc w:val="both"/>
        <w:rPr>
          <w:rFonts w:ascii="Times New Roman" w:eastAsia="Times New Roman" w:hAnsi="Times New Roman" w:cs="Times New Roman"/>
          <w:sz w:val="28"/>
          <w:szCs w:val="28"/>
          <w:lang w:eastAsia="ru-RU"/>
        </w:rPr>
      </w:pPr>
    </w:p>
    <w:p w:rsidR="008D5C9D" w:rsidRDefault="008D5C9D">
      <w:pPr>
        <w:widowControl w:val="0"/>
        <w:spacing w:after="0" w:line="240" w:lineRule="auto"/>
        <w:ind w:firstLine="540"/>
        <w:jc w:val="both"/>
        <w:rPr>
          <w:rFonts w:ascii="Times New Roman" w:eastAsia="Times New Roman" w:hAnsi="Times New Roman" w:cs="Times New Roman"/>
          <w:sz w:val="28"/>
          <w:szCs w:val="28"/>
          <w:lang w:eastAsia="ru-RU"/>
        </w:rPr>
      </w:pPr>
    </w:p>
    <w:p w:rsidR="008D5C9D" w:rsidRDefault="007A3A06">
      <w:pPr>
        <w:spacing w:after="0"/>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 xml:space="preserve">Пояснительная записка </w:t>
      </w:r>
    </w:p>
    <w:p w:rsidR="008D5C9D" w:rsidRDefault="007A3A06">
      <w:pPr>
        <w:shd w:val="clear" w:color="auto" w:fill="FFFFFF"/>
        <w:spacing w:after="300" w:line="293" w:lineRule="atLeast"/>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val="en-US" w:eastAsia="ru-RU"/>
        </w:rPr>
        <w:t>I</w:t>
      </w:r>
      <w:r>
        <w:rPr>
          <w:rFonts w:ascii="Times New Roman" w:eastAsia="Times New Roman" w:hAnsi="Times New Roman" w:cs="Times New Roman"/>
          <w:b/>
          <w:sz w:val="28"/>
          <w:szCs w:val="28"/>
          <w:lang w:eastAsia="ru-RU"/>
        </w:rPr>
        <w:t xml:space="preserve"> Назначение плана внеурочной деятельности</w:t>
      </w:r>
    </w:p>
    <w:p w:rsidR="008D5C9D" w:rsidRDefault="007A3A06">
      <w:pPr>
        <w:shd w:val="clear" w:color="auto" w:fill="FFFFFF"/>
        <w:spacing w:after="0" w:line="240" w:lineRule="auto"/>
        <w:ind w:firstLine="567"/>
        <w:jc w:val="both"/>
        <w:rPr>
          <w:rFonts w:ascii="Times New Roman" w:eastAsia="Times New Roman" w:hAnsi="Times New Roman" w:cs="Times New Roman"/>
          <w:color w:val="000000"/>
          <w:sz w:val="24"/>
          <w:szCs w:val="23"/>
          <w:lang w:eastAsia="ru-RU"/>
        </w:rPr>
      </w:pPr>
      <w:r>
        <w:rPr>
          <w:rFonts w:ascii="Times New Roman" w:eastAsia="Times New Roman" w:hAnsi="Times New Roman" w:cs="Times New Roman"/>
          <w:color w:val="000000"/>
          <w:sz w:val="24"/>
          <w:szCs w:val="23"/>
          <w:lang w:eastAsia="ru-RU"/>
        </w:rPr>
        <w:t>Под внеурочной деятельностью следует понимать образовательную деятельность, направленную на достижение планируемых результатов освоения основной образовательной программы (личностных, метапредметных и предметных), осуществляемую в формах, отличных от урочной.</w:t>
      </w:r>
    </w:p>
    <w:p w:rsidR="008D5C9D" w:rsidRDefault="007A3A06">
      <w:pPr>
        <w:shd w:val="clear" w:color="auto" w:fill="FFFFFF"/>
        <w:spacing w:after="0" w:line="240" w:lineRule="auto"/>
        <w:ind w:firstLine="567"/>
        <w:jc w:val="both"/>
        <w:rPr>
          <w:rFonts w:ascii="Times New Roman" w:eastAsia="Times New Roman" w:hAnsi="Times New Roman" w:cs="Times New Roman"/>
          <w:color w:val="000000"/>
          <w:sz w:val="24"/>
          <w:szCs w:val="23"/>
          <w:lang w:eastAsia="ru-RU"/>
        </w:rPr>
      </w:pPr>
      <w:bookmarkStart w:id="1" w:name="139850"/>
      <w:bookmarkEnd w:id="1"/>
      <w:r>
        <w:rPr>
          <w:rFonts w:ascii="Times New Roman" w:eastAsia="Times New Roman" w:hAnsi="Times New Roman" w:cs="Times New Roman"/>
          <w:color w:val="000000"/>
          <w:sz w:val="24"/>
          <w:szCs w:val="23"/>
          <w:lang w:eastAsia="ru-RU"/>
        </w:rPr>
        <w:t>Внеурочная деятельность является неотъемлемой и обязательной частью основной образовательной программы.</w:t>
      </w:r>
    </w:p>
    <w:p w:rsidR="008D5C9D" w:rsidRDefault="007A3A06">
      <w:pPr>
        <w:shd w:val="clear" w:color="auto" w:fill="FFFFFF"/>
        <w:spacing w:after="0" w:line="240" w:lineRule="auto"/>
        <w:ind w:firstLine="567"/>
        <w:jc w:val="both"/>
        <w:rPr>
          <w:rFonts w:ascii="Times New Roman" w:eastAsia="Times New Roman" w:hAnsi="Times New Roman" w:cs="Times New Roman"/>
          <w:color w:val="000000"/>
          <w:sz w:val="24"/>
          <w:szCs w:val="23"/>
          <w:lang w:eastAsia="ru-RU"/>
        </w:rPr>
      </w:pPr>
      <w:bookmarkStart w:id="2" w:name="139851"/>
      <w:bookmarkEnd w:id="2"/>
      <w:r>
        <w:rPr>
          <w:rFonts w:ascii="Times New Roman" w:eastAsia="Times New Roman" w:hAnsi="Times New Roman" w:cs="Times New Roman"/>
          <w:color w:val="000000"/>
          <w:sz w:val="24"/>
          <w:szCs w:val="23"/>
          <w:lang w:eastAsia="ru-RU"/>
        </w:rPr>
        <w:t>План внеурочной деятельности является частью организационного раздела ООП СОО и представляет собой описание целостной системы функционирования образовательной организации в сфере внеурочной деятельности и включает:</w:t>
      </w:r>
    </w:p>
    <w:p w:rsidR="008D5C9D" w:rsidRDefault="007A3A06">
      <w:pPr>
        <w:shd w:val="clear" w:color="auto" w:fill="FFFFFF"/>
        <w:spacing w:after="0" w:line="240" w:lineRule="auto"/>
        <w:ind w:firstLine="567"/>
        <w:jc w:val="both"/>
        <w:rPr>
          <w:rFonts w:ascii="Times New Roman" w:eastAsia="Times New Roman" w:hAnsi="Times New Roman" w:cs="Times New Roman"/>
          <w:color w:val="000000"/>
          <w:sz w:val="24"/>
          <w:szCs w:val="23"/>
          <w:lang w:eastAsia="ru-RU"/>
        </w:rPr>
      </w:pPr>
      <w:bookmarkStart w:id="3" w:name="139852"/>
      <w:bookmarkEnd w:id="3"/>
      <w:r>
        <w:rPr>
          <w:rFonts w:ascii="Times New Roman" w:eastAsia="Times New Roman" w:hAnsi="Times New Roman" w:cs="Times New Roman"/>
          <w:color w:val="000000"/>
          <w:sz w:val="24"/>
          <w:szCs w:val="23"/>
          <w:lang w:eastAsia="ru-RU"/>
        </w:rPr>
        <w:t xml:space="preserve">план организации деятельности ученических сообществ (групп обучающихся), в том числе ученических классов, разновозрастных объединений по интересам, клубов; юношеских общественных объединений, организаций </w:t>
      </w:r>
      <w:bookmarkStart w:id="4" w:name="139853"/>
      <w:bookmarkEnd w:id="4"/>
    </w:p>
    <w:p w:rsidR="008D5C9D" w:rsidRDefault="007A3A06">
      <w:pPr>
        <w:shd w:val="clear" w:color="auto" w:fill="FFFFFF"/>
        <w:spacing w:after="0" w:line="240" w:lineRule="auto"/>
        <w:ind w:firstLine="567"/>
        <w:jc w:val="both"/>
        <w:rPr>
          <w:rFonts w:ascii="Times New Roman" w:eastAsia="Times New Roman" w:hAnsi="Times New Roman" w:cs="Times New Roman"/>
          <w:color w:val="000000"/>
          <w:sz w:val="24"/>
          <w:szCs w:val="23"/>
          <w:lang w:eastAsia="ru-RU"/>
        </w:rPr>
      </w:pPr>
      <w:r>
        <w:rPr>
          <w:rFonts w:ascii="Times New Roman" w:eastAsia="Times New Roman" w:hAnsi="Times New Roman" w:cs="Times New Roman"/>
          <w:color w:val="000000"/>
          <w:sz w:val="24"/>
          <w:szCs w:val="23"/>
          <w:lang w:eastAsia="ru-RU"/>
        </w:rPr>
        <w:t>план реализации курсов внеурочной деятельности по выбору обучающихся (предметные кружки, ученические научные общества, школьные олимпиады по предметам программы среднего общего образования).</w:t>
      </w:r>
    </w:p>
    <w:p w:rsidR="008D5C9D" w:rsidRDefault="007A3A06">
      <w:pPr>
        <w:shd w:val="clear" w:color="auto" w:fill="FFFFFF"/>
        <w:spacing w:after="0" w:line="240" w:lineRule="auto"/>
        <w:ind w:firstLine="567"/>
        <w:jc w:val="both"/>
        <w:rPr>
          <w:rFonts w:ascii="Times New Roman" w:eastAsia="Times New Roman" w:hAnsi="Times New Roman" w:cs="Times New Roman"/>
          <w:color w:val="000000"/>
          <w:sz w:val="24"/>
          <w:szCs w:val="23"/>
          <w:lang w:eastAsia="ru-RU"/>
        </w:rPr>
      </w:pPr>
      <w:bookmarkStart w:id="5" w:name="139854"/>
      <w:bookmarkEnd w:id="5"/>
      <w:r>
        <w:rPr>
          <w:rFonts w:ascii="Times New Roman" w:eastAsia="Times New Roman" w:hAnsi="Times New Roman" w:cs="Times New Roman"/>
          <w:color w:val="000000"/>
          <w:sz w:val="24"/>
          <w:szCs w:val="23"/>
          <w:lang w:eastAsia="ru-RU"/>
        </w:rPr>
        <w:t>Согласно ФГОС СОО через внеурочную деятельность образовательной организацией реализуется основная образовательная программа (цели, задачи, планируемые результаты, содержание и организация образовательной деятельности при получении среднего общего образования). В соответствии с планом внеурочной деятельности создаются условия для получения образования всеми обучающимися, в том числе одаренными детьми, детьми с ограниченными возможностями здоровья и инвалидами.</w:t>
      </w:r>
    </w:p>
    <w:p w:rsidR="008D5C9D" w:rsidRDefault="007A3A06">
      <w:pPr>
        <w:shd w:val="clear" w:color="auto" w:fill="FFFFFF"/>
        <w:spacing w:after="0" w:line="240" w:lineRule="auto"/>
        <w:ind w:firstLine="567"/>
        <w:jc w:val="both"/>
        <w:rPr>
          <w:rFonts w:ascii="Times New Roman" w:eastAsia="Times New Roman" w:hAnsi="Times New Roman" w:cs="Times New Roman"/>
          <w:i/>
          <w:color w:val="000000"/>
          <w:sz w:val="24"/>
          <w:szCs w:val="23"/>
          <w:lang w:eastAsia="ru-RU"/>
        </w:rPr>
      </w:pPr>
      <w:bookmarkStart w:id="6" w:name="139855"/>
      <w:bookmarkEnd w:id="6"/>
      <w:r>
        <w:rPr>
          <w:rFonts w:ascii="Times New Roman" w:eastAsia="Times New Roman" w:hAnsi="Times New Roman" w:cs="Times New Roman"/>
          <w:color w:val="000000"/>
          <w:sz w:val="24"/>
          <w:szCs w:val="23"/>
          <w:lang w:eastAsia="ru-RU"/>
        </w:rPr>
        <w:t xml:space="preserve">Количество часов, выделяемых на внеурочную деятельность, за два года обучения на уровне среднего общего образования составляет не более 700 часов. Величину недельной образовательной нагрузки, реализуемой через внеурочную деятельность, определяют за пределами количества часов, отведенных на освоение обучающимися учебного плана. </w:t>
      </w:r>
      <w:r>
        <w:rPr>
          <w:rFonts w:ascii="Times New Roman" w:eastAsia="Times New Roman" w:hAnsi="Times New Roman" w:cs="Times New Roman"/>
          <w:i/>
          <w:color w:val="000000"/>
          <w:sz w:val="24"/>
          <w:szCs w:val="23"/>
          <w:lang w:eastAsia="ru-RU"/>
        </w:rPr>
        <w:t>Для недопущения перегрузки обучающихся допускается перенос образовательной нагрузки, реализуемой через внеурочную деятельность, на периоды каникул. Внеурочная деятельность в каникулярное время может реализовываться в рамках тематических образовательных программ (лагерь с дневным пребыванием на базе общеобразовательной организации или на базе загородных детских центров, в туристских походах, экспедициях, поездках и другие).</w:t>
      </w:r>
    </w:p>
    <w:p w:rsidR="008D5C9D" w:rsidRDefault="007A3A06">
      <w:pPr>
        <w:shd w:val="clear" w:color="auto" w:fill="FFFFFF"/>
        <w:spacing w:after="0" w:line="240" w:lineRule="auto"/>
        <w:ind w:firstLine="567"/>
        <w:jc w:val="both"/>
        <w:rPr>
          <w:rFonts w:ascii="Times New Roman" w:eastAsia="Times New Roman" w:hAnsi="Times New Roman" w:cs="Times New Roman"/>
          <w:i/>
          <w:color w:val="000000"/>
          <w:sz w:val="24"/>
          <w:szCs w:val="23"/>
          <w:lang w:eastAsia="ru-RU"/>
        </w:rPr>
      </w:pPr>
      <w:bookmarkStart w:id="7" w:name="139856"/>
      <w:bookmarkEnd w:id="7"/>
      <w:r>
        <w:rPr>
          <w:rFonts w:ascii="Times New Roman" w:eastAsia="Times New Roman" w:hAnsi="Times New Roman" w:cs="Times New Roman"/>
          <w:i/>
          <w:color w:val="000000"/>
          <w:sz w:val="24"/>
          <w:szCs w:val="23"/>
          <w:lang w:eastAsia="ru-RU"/>
        </w:rPr>
        <w:t>Реализация плана внеурочной деятельности предусматривает в течение года неравномерное распределение нагрузки. Так, при подготовке коллективных дел (в рамках инициативы ученических сообществ) и воспитательных мероприятий за 1 - 2 недели используется значительно больший объем времени, чем в иные периоды (между образовательными событиями).</w:t>
      </w:r>
    </w:p>
    <w:p w:rsidR="008D5C9D" w:rsidRDefault="007A3A06">
      <w:pPr>
        <w:shd w:val="clear" w:color="auto" w:fill="FFFFFF"/>
        <w:spacing w:after="0" w:line="240" w:lineRule="auto"/>
        <w:ind w:firstLine="567"/>
        <w:jc w:val="both"/>
        <w:rPr>
          <w:rFonts w:ascii="Times New Roman" w:eastAsia="Times New Roman" w:hAnsi="Times New Roman" w:cs="Times New Roman"/>
          <w:color w:val="000000"/>
          <w:sz w:val="24"/>
          <w:szCs w:val="23"/>
          <w:lang w:eastAsia="ru-RU"/>
        </w:rPr>
      </w:pPr>
      <w:bookmarkStart w:id="8" w:name="139857"/>
      <w:bookmarkEnd w:id="8"/>
      <w:r>
        <w:rPr>
          <w:rFonts w:ascii="Times New Roman" w:eastAsia="Times New Roman" w:hAnsi="Times New Roman" w:cs="Times New Roman"/>
          <w:color w:val="000000"/>
          <w:sz w:val="24"/>
          <w:szCs w:val="23"/>
          <w:lang w:eastAsia="ru-RU"/>
        </w:rPr>
        <w:t>Общий объем внеурочной деятельности не должен превышать 10 часов в неделю.</w:t>
      </w:r>
    </w:p>
    <w:p w:rsidR="008D5C9D" w:rsidRDefault="008D5C9D">
      <w:pPr>
        <w:widowControl w:val="0"/>
        <w:spacing w:after="0" w:line="240" w:lineRule="auto"/>
        <w:ind w:firstLine="540"/>
        <w:jc w:val="both"/>
        <w:rPr>
          <w:rFonts w:ascii="Times New Roman" w:eastAsia="Times New Roman" w:hAnsi="Times New Roman" w:cs="Times New Roman"/>
          <w:b/>
          <w:sz w:val="28"/>
          <w:szCs w:val="28"/>
          <w:lang w:eastAsia="ru-RU"/>
        </w:rPr>
      </w:pPr>
    </w:p>
    <w:p w:rsidR="008D5C9D" w:rsidRDefault="007A3A06">
      <w:pPr>
        <w:widowControl w:val="0"/>
        <w:spacing w:after="0" w:line="240" w:lineRule="auto"/>
        <w:ind w:firstLine="54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val="en-US" w:eastAsia="ru-RU"/>
        </w:rPr>
        <w:t>II</w:t>
      </w:r>
      <w:r>
        <w:rPr>
          <w:rFonts w:ascii="Times New Roman" w:eastAsia="Times New Roman" w:hAnsi="Times New Roman" w:cs="Times New Roman"/>
          <w:b/>
          <w:sz w:val="28"/>
          <w:szCs w:val="28"/>
          <w:lang w:eastAsia="ru-RU"/>
        </w:rPr>
        <w:t xml:space="preserve"> Реализуемые направления внеурочной деятельности</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Один час в неделю рекомендуется отводить на внеурочное занятие </w:t>
      </w:r>
      <w:r>
        <w:rPr>
          <w:rFonts w:ascii="Times New Roman" w:eastAsia="Times New Roman" w:hAnsi="Times New Roman" w:cs="Times New Roman"/>
          <w:b/>
          <w:i/>
          <w:sz w:val="24"/>
          <w:lang w:eastAsia="ru-RU"/>
        </w:rPr>
        <w:t>«Разговоры о важном»</w:t>
      </w:r>
      <w:r>
        <w:rPr>
          <w:rFonts w:ascii="Times New Roman" w:eastAsia="Times New Roman" w:hAnsi="Times New Roman" w:cs="Times New Roman"/>
          <w:sz w:val="24"/>
          <w:lang w:eastAsia="ru-RU"/>
        </w:rPr>
        <w:t>.</w:t>
      </w:r>
    </w:p>
    <w:p w:rsidR="008D5C9D" w:rsidRDefault="007A3A06">
      <w:pPr>
        <w:widowControl w:val="0"/>
        <w:spacing w:before="220" w:after="0" w:line="240" w:lineRule="auto"/>
        <w:ind w:firstLine="540"/>
        <w:jc w:val="both"/>
        <w:rPr>
          <w:rFonts w:ascii="Times New Roman" w:eastAsia="Times New Roman" w:hAnsi="Times New Roman" w:cs="Times New Roman"/>
          <w:bCs/>
          <w:sz w:val="24"/>
          <w:lang w:eastAsia="ru-RU"/>
        </w:rPr>
      </w:pPr>
      <w:r>
        <w:rPr>
          <w:rFonts w:ascii="Times New Roman" w:eastAsia="Times New Roman" w:hAnsi="Times New Roman" w:cs="Times New Roman"/>
          <w:sz w:val="24"/>
          <w:lang w:eastAsia="ru-RU"/>
        </w:rPr>
        <w:t> </w:t>
      </w:r>
      <w:r>
        <w:rPr>
          <w:rFonts w:ascii="Times New Roman" w:eastAsia="Times New Roman" w:hAnsi="Times New Roman" w:cs="Times New Roman"/>
          <w:bCs/>
          <w:sz w:val="24"/>
          <w:lang w:eastAsia="ru-RU"/>
        </w:rPr>
        <w:t>Цель программы: развитие у обучающегося ценностного отношения к Родине, природе, человеку, культуре, знаниям, здоровью, сохранение и укрепление традиционных российских духовно-нравственных ценностей.</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Форма организации: цикл тематических классных часов, беседы с обучающимися.</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lastRenderedPageBreak/>
        <w:t xml:space="preserve">Один час в неделю 10-11 классов рекомендуется отводить на внеурочное занятие </w:t>
      </w:r>
      <w:r>
        <w:rPr>
          <w:rFonts w:ascii="Times New Roman" w:eastAsia="Times New Roman" w:hAnsi="Times New Roman" w:cs="Times New Roman"/>
          <w:b/>
          <w:i/>
          <w:sz w:val="24"/>
          <w:lang w:eastAsia="ru-RU"/>
        </w:rPr>
        <w:t>«Россия мои горизонты»</w:t>
      </w:r>
      <w:r>
        <w:rPr>
          <w:rFonts w:ascii="Times New Roman" w:eastAsia="Times New Roman" w:hAnsi="Times New Roman" w:cs="Times New Roman"/>
          <w:sz w:val="24"/>
          <w:lang w:eastAsia="ru-RU"/>
        </w:rPr>
        <w:t>.</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Цель </w:t>
      </w:r>
      <w:r>
        <w:rPr>
          <w:rFonts w:ascii="Times New Roman" w:eastAsia="Times New Roman" w:hAnsi="Times New Roman" w:cs="Times New Roman"/>
          <w:bCs/>
          <w:sz w:val="24"/>
          <w:lang w:eastAsia="ru-RU"/>
        </w:rPr>
        <w:t>программы:</w:t>
      </w:r>
      <w:r>
        <w:rPr>
          <w:rFonts w:ascii="Times New Roman" w:eastAsia="Times New Roman" w:hAnsi="Times New Roman" w:cs="Times New Roman"/>
          <w:sz w:val="24"/>
          <w:lang w:eastAsia="ru-RU"/>
        </w:rPr>
        <w:t xml:space="preserve"> формирование готовности к профессиональному самоопределению обучающихся 6 – 11 классов общеобразовательных организаций через знакомство с востребованными профессиями и достижениями России в различных отраслях экономики, разнообразием образовательных возможностей для осознанного формирования индивидуального профессионально-образовательного маршрута с учетом интересов, склонностей и способностей.</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Форма организации: профориентационные занятия.</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На курсы внеурочной деятельности по выбору обучающихся еженедельно расходуется до 4 часов, на организационное обеспечение учебной деятельности, на обеспечение благополучия обучающегося еженедельно до 1 часа.</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В 10 классе для обеспечения адаптации обучающихся к изменившейся образовательной ситуации выделено больше часов, чем в 11 классе.</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Организация жизни ученических сообществ происходит:</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в рамках внеурочной деятельности в ученическом классе, общешкольной внеурочной деятельности, в сфере школьного ученического самоуправления, участия в детско-юношеских общественных объединениях, созданных в образовательной организации и за ее пределами;</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через приобщение обучающихся к общественной деятельности и школьным традициям, участие обучающихся в деятельности производственных, творческих объединений, благотворительных организаций;</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через участие в экологическом просвещении сверстников, родителей, населения,</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в благоустройстве школы, класса, сельского поселения, города, в ходе партнерства</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с общественными организациями и объединениями.</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отношение обучающихся к закону, государству и к гражданскому обществу (включает подготовку личности к общественной жизни);</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отношение обучающихся к окружающему миру, к живой природе, художественной культуре (включает формирование у обучающихся научного мировоззрения);</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трудовые и социально-экономические отношения (включает подготовку личности к трудовой деятельности).</w:t>
      </w:r>
    </w:p>
    <w:p w:rsidR="008D5C9D" w:rsidRDefault="007A3A06">
      <w:pPr>
        <w:widowControl w:val="0"/>
        <w:spacing w:before="220" w:after="0" w:line="240" w:lineRule="auto"/>
        <w:ind w:firstLine="540"/>
        <w:jc w:val="both"/>
        <w:rPr>
          <w:rFonts w:ascii="Times New Roman" w:eastAsia="Times New Roman" w:hAnsi="Times New Roman" w:cs="Times New Roman"/>
          <w:b/>
          <w:sz w:val="24"/>
          <w:lang w:eastAsia="ru-RU"/>
        </w:rPr>
      </w:pPr>
      <w:r>
        <w:rPr>
          <w:rFonts w:ascii="Times New Roman" w:eastAsia="Times New Roman" w:hAnsi="Times New Roman" w:cs="Times New Roman"/>
          <w:sz w:val="24"/>
          <w:lang w:eastAsia="ru-RU"/>
        </w:rPr>
        <w:t xml:space="preserve">По решению педагогического коллектива, родительской общественности, интересов и запросов обучающихся и родителей (законных представителей) несовершеннолетних обучающихся план внеурочной деятельности в образовательной организации модифицируется в соответствии профилем: </w:t>
      </w:r>
      <w:r>
        <w:rPr>
          <w:rFonts w:ascii="Times New Roman" w:eastAsia="Times New Roman" w:hAnsi="Times New Roman" w:cs="Times New Roman"/>
          <w:b/>
          <w:sz w:val="24"/>
          <w:lang w:eastAsia="ru-RU"/>
        </w:rPr>
        <w:t>социально-экономическим.</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Инвариантный компонент плана внеурочной деятельности (вне зависимости от профиля) предполагает:</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организацию жизни ученических сообществ в форме клубных встреч (организованного тематического и свободного общения старшеклассников), участие обучающихся в делах классного ученического коллектива и в общих коллективных делах </w:t>
      </w:r>
      <w:r>
        <w:rPr>
          <w:rFonts w:ascii="Times New Roman" w:eastAsia="Times New Roman" w:hAnsi="Times New Roman" w:cs="Times New Roman"/>
          <w:sz w:val="24"/>
          <w:lang w:eastAsia="ru-RU"/>
        </w:rPr>
        <w:lastRenderedPageBreak/>
        <w:t>образовательной организации;</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проведение ежемесячного учебного собрания по проблемам организации учебного процесса, индивидуальных и групповых консультаций по вопросам организационного обеспечения обучения и обеспечения благополучия обучающихся в жизни образовательной организации.</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В весенние каникулы 10 класса организуются поездки в организации профессионального и высшего образования для уточнения индивидуальных планов обучающихся в сфере продолжения образования. После поездок в рамках часов, отведенных на организацию жизни ученических сообществ, проводятся коллективные обсуждения, в ходе которых педагогами обеспечиваются анализ и рефлексия обучающимися собственных впечатлений о посещении образовательных организаций.</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Вариативный компонент прописывается по отдельным профилям.</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В рамках реализации социально-экономического профиля в осенние (зимние) каникулы 10 класса организуются экскурсии на производства. В ходе познавательной деятельности на вышеперечисленных объектах реализуются индивидуальные, групповые и коллективные учебно-исследовательские проекты обучающихся. В течение первого полугодия 10 класса осуществляется подготовка к экскурсиям в рамках часов, отведенных на воспитательные мероприятия, курсы внеурочной деятельности по выбору обучающихся.</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В летние (весенние) каникулы 10 класса на основе интеграции с организациями дополнительного образования и сетевого взаимодействия с научными и производственными организациями обеспечиваются профессиональные пробы обучающихся в социально-экономической сфере (приоритет отдается структурным подразделениям экономического профиля), организуются социальные практики (обеспечивающие пробу себя обучающимися в сфере профессиональной коммуникации с широким кругом партнеров), реализуются групповые социальные и экономические проекты (например, предпринимательской направленности).</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подготовка к профессиональным пробам обучающихся, предусматривается подготовка и защита групповых проектов ("проект профессиональных проб", "предпринимательский проект", "социальный проект").</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В каникулярное время (осенние, весенние каникулы в 11 классе) предусматривается реализация задач активного отдыха, оздоровления обучающихся, поддержка инициатив старшеклассников, в том числе выезды на природу, туристические походы, поездки по территории России, организация "зрительского марафона"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План внеурочной деятельности является частью организационного раздела ООП СОО и представляет собой описание целостной системы функционирования образовательной организации в сфере внеурочной деятельности и включает:</w:t>
      </w:r>
    </w:p>
    <w:p w:rsidR="008D5C9D" w:rsidRPr="007A3A06" w:rsidRDefault="007A3A06" w:rsidP="007A3A06">
      <w:pPr>
        <w:pStyle w:val="aff"/>
        <w:widowControl w:val="0"/>
        <w:numPr>
          <w:ilvl w:val="0"/>
          <w:numId w:val="4"/>
        </w:numPr>
        <w:spacing w:before="220" w:after="0" w:line="240" w:lineRule="auto"/>
        <w:ind w:left="0" w:firstLine="567"/>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план организации деятельности ученических сообществ (групп старшеклассников), в том числе ученических классов, разновозрастных объединений по интересам, клубов; юношеских общественных объединений, организаций (в том числе и в рамках "Российского движения детей и молодежи (Движение первых)");</w:t>
      </w:r>
    </w:p>
    <w:p w:rsidR="008D5C9D" w:rsidRDefault="007A3A06">
      <w:pPr>
        <w:pStyle w:val="aff"/>
        <w:widowControl w:val="0"/>
        <w:numPr>
          <w:ilvl w:val="0"/>
          <w:numId w:val="4"/>
        </w:numPr>
        <w:spacing w:before="220" w:after="0" w:line="240" w:lineRule="auto"/>
        <w:ind w:left="0" w:firstLine="567"/>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план реализации курсов внеурочной деятельности по выбору обучающихся </w:t>
      </w:r>
      <w:r>
        <w:rPr>
          <w:rFonts w:ascii="Times New Roman" w:eastAsia="Times New Roman" w:hAnsi="Times New Roman" w:cs="Times New Roman"/>
          <w:sz w:val="24"/>
          <w:lang w:eastAsia="ru-RU"/>
        </w:rPr>
        <w:lastRenderedPageBreak/>
        <w:t>(предметные кружки, факультативы, ученические научные общества, школьные олимпиады по предметам программы среднего общего образования).</w:t>
      </w:r>
    </w:p>
    <w:p w:rsidR="008D5C9D" w:rsidRDefault="008D5C9D">
      <w:pPr>
        <w:pStyle w:val="aff"/>
        <w:widowControl w:val="0"/>
        <w:spacing w:before="220" w:after="0" w:line="240" w:lineRule="auto"/>
        <w:ind w:left="0" w:firstLine="567"/>
        <w:jc w:val="both"/>
        <w:rPr>
          <w:rFonts w:ascii="Times New Roman" w:eastAsia="Times New Roman" w:hAnsi="Times New Roman" w:cs="Times New Roman"/>
          <w:b/>
          <w:i/>
          <w:sz w:val="24"/>
          <w:lang w:eastAsia="ru-RU"/>
        </w:rPr>
      </w:pPr>
    </w:p>
    <w:p w:rsidR="008D5C9D" w:rsidRDefault="007A3A06">
      <w:pPr>
        <w:pStyle w:val="aff"/>
        <w:widowControl w:val="0"/>
        <w:spacing w:before="220" w:after="0" w:line="240" w:lineRule="auto"/>
        <w:ind w:left="0" w:firstLine="567"/>
        <w:jc w:val="both"/>
        <w:rPr>
          <w:rFonts w:ascii="Times New Roman" w:eastAsia="Times New Roman" w:hAnsi="Times New Roman" w:cs="Times New Roman"/>
          <w:b/>
          <w:i/>
          <w:sz w:val="24"/>
          <w:lang w:eastAsia="ru-RU"/>
        </w:rPr>
      </w:pPr>
      <w:r>
        <w:rPr>
          <w:rFonts w:ascii="Times New Roman" w:eastAsia="Times New Roman" w:hAnsi="Times New Roman" w:cs="Times New Roman"/>
          <w:b/>
          <w:i/>
          <w:sz w:val="24"/>
          <w:lang w:eastAsia="ru-RU"/>
        </w:rPr>
        <w:t>«Задачи с экспериментальным уклоном»</w:t>
      </w:r>
    </w:p>
    <w:p w:rsidR="008D5C9D" w:rsidRDefault="007A3A06">
      <w:pPr>
        <w:pStyle w:val="aff"/>
        <w:widowControl w:val="0"/>
        <w:spacing w:before="220" w:after="0" w:line="240" w:lineRule="auto"/>
        <w:ind w:left="0" w:firstLine="567"/>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Цель курса: Способствует общеинтеллектуальному развитию, формированию практических навыков решения разных типов физических задач, в том числе экспериментальных. В процессе их выполнения можно повторить значительный объём пройденного учебного материала.</w:t>
      </w:r>
    </w:p>
    <w:p w:rsidR="008D5C9D" w:rsidRDefault="007A3A06">
      <w:pPr>
        <w:pStyle w:val="aff"/>
        <w:widowControl w:val="0"/>
        <w:spacing w:before="220" w:after="0" w:line="240" w:lineRule="auto"/>
        <w:ind w:left="0" w:firstLine="567"/>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Форма проведения: метапредметный курс.</w:t>
      </w:r>
    </w:p>
    <w:p w:rsidR="008D5C9D" w:rsidRDefault="007A3A06">
      <w:pPr>
        <w:widowControl w:val="0"/>
        <w:spacing w:before="220" w:after="0" w:line="240" w:lineRule="auto"/>
        <w:ind w:firstLine="540"/>
        <w:jc w:val="both"/>
        <w:rPr>
          <w:rFonts w:ascii="Times New Roman" w:eastAsia="Times New Roman" w:hAnsi="Times New Roman" w:cs="Times New Roman"/>
          <w:b/>
          <w:i/>
          <w:sz w:val="24"/>
          <w:lang w:eastAsia="ru-RU"/>
        </w:rPr>
      </w:pPr>
      <w:r>
        <w:rPr>
          <w:rFonts w:ascii="Times New Roman" w:eastAsia="Times New Roman" w:hAnsi="Times New Roman" w:cs="Times New Roman"/>
          <w:b/>
          <w:i/>
          <w:sz w:val="24"/>
          <w:lang w:eastAsia="ru-RU"/>
        </w:rPr>
        <w:t xml:space="preserve"> «Математика в экономике»</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Цель курса: развитие интеллектуальных и творческих способностей обучающихся; познавательная активность, исследовательские умения, критичность мышления, интерес к изучению математики и экономики; формирование функциональной грамотности; формулирование экономических задач на языке математики и создание математических моделей, применение математического аппарата для решения экономических задач, интерпретация и оценивание полученных результатов; формирование у обучающихся целостной картины взаимосвязи экономики и математики; формирование и развитие компетенций обучающихся в области использования информационных технологий при решении экономических задач.</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Форма проведения: метапредметный курс.</w:t>
      </w:r>
    </w:p>
    <w:p w:rsidR="008D5C9D" w:rsidRDefault="007A3A06">
      <w:pPr>
        <w:widowControl w:val="0"/>
        <w:spacing w:before="220" w:after="0" w:line="240" w:lineRule="auto"/>
        <w:ind w:firstLine="540"/>
        <w:jc w:val="both"/>
        <w:rPr>
          <w:rFonts w:ascii="Times New Roman" w:eastAsia="Times New Roman" w:hAnsi="Times New Roman" w:cs="Times New Roman"/>
          <w:b/>
          <w:i/>
          <w:sz w:val="24"/>
          <w:lang w:eastAsia="ru-RU"/>
        </w:rPr>
      </w:pPr>
      <w:r>
        <w:rPr>
          <w:rFonts w:ascii="Times New Roman" w:eastAsia="Times New Roman" w:hAnsi="Times New Roman" w:cs="Times New Roman"/>
          <w:b/>
          <w:i/>
          <w:sz w:val="24"/>
          <w:lang w:eastAsia="ru-RU"/>
        </w:rPr>
        <w:t>«Футбол для всех»</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Цель курса: содействие всестороннему развитию личности посредством формирования физической культуры обучающихся с использованием средств футбола, а также формирование у подрастающего поколения потребности в ведении здорового образа жизни.</w:t>
      </w:r>
    </w:p>
    <w:p w:rsidR="008D5C9D" w:rsidRDefault="007A3A06">
      <w:pPr>
        <w:widowControl w:val="0"/>
        <w:spacing w:before="220"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Форма проведения: учебно-тренировочные занятия.</w:t>
      </w:r>
    </w:p>
    <w:p w:rsidR="007A3A06" w:rsidRPr="007A3A06" w:rsidRDefault="007A3A06" w:rsidP="007A3A06">
      <w:pPr>
        <w:widowControl w:val="0"/>
        <w:spacing w:before="220" w:after="0" w:line="240" w:lineRule="auto"/>
        <w:ind w:firstLine="540"/>
        <w:jc w:val="both"/>
        <w:rPr>
          <w:rFonts w:ascii="Times New Roman" w:eastAsia="Times New Roman" w:hAnsi="Times New Roman" w:cs="Times New Roman"/>
          <w:b/>
          <w:i/>
          <w:sz w:val="24"/>
          <w:lang w:eastAsia="ru-RU"/>
        </w:rPr>
      </w:pPr>
      <w:r w:rsidRPr="007A3A06">
        <w:rPr>
          <w:rFonts w:ascii="Times New Roman" w:eastAsia="Times New Roman" w:hAnsi="Times New Roman" w:cs="Times New Roman"/>
          <w:b/>
          <w:i/>
          <w:sz w:val="24"/>
          <w:lang w:eastAsia="ru-RU"/>
        </w:rPr>
        <w:t>«</w:t>
      </w:r>
      <w:proofErr w:type="spellStart"/>
      <w:r w:rsidRPr="007A3A06">
        <w:rPr>
          <w:rFonts w:ascii="Times New Roman" w:eastAsia="Times New Roman" w:hAnsi="Times New Roman" w:cs="Times New Roman"/>
          <w:b/>
          <w:i/>
          <w:sz w:val="24"/>
          <w:lang w:eastAsia="ru-RU"/>
        </w:rPr>
        <w:t>Семьеведение</w:t>
      </w:r>
      <w:proofErr w:type="spellEnd"/>
      <w:r w:rsidRPr="007A3A06">
        <w:rPr>
          <w:rFonts w:ascii="Times New Roman" w:eastAsia="Times New Roman" w:hAnsi="Times New Roman" w:cs="Times New Roman"/>
          <w:b/>
          <w:i/>
          <w:sz w:val="24"/>
          <w:lang w:eastAsia="ru-RU"/>
        </w:rPr>
        <w:t>»</w:t>
      </w:r>
    </w:p>
    <w:p w:rsidR="007A3A06" w:rsidRPr="007A3A06" w:rsidRDefault="007A3A06" w:rsidP="007A3A06">
      <w:pPr>
        <w:widowControl w:val="0"/>
        <w:spacing w:before="220" w:after="0" w:line="240" w:lineRule="auto"/>
        <w:ind w:firstLine="540"/>
        <w:jc w:val="both"/>
        <w:rPr>
          <w:rFonts w:ascii="Times New Roman" w:eastAsia="Times New Roman" w:hAnsi="Times New Roman" w:cs="Times New Roman"/>
          <w:b/>
          <w:i/>
          <w:sz w:val="24"/>
          <w:lang w:eastAsia="ru-RU"/>
        </w:rPr>
      </w:pPr>
      <w:r w:rsidRPr="007A3A06">
        <w:rPr>
          <w:rFonts w:ascii="Times New Roman" w:eastAsia="Times New Roman" w:hAnsi="Times New Roman" w:cs="Times New Roman"/>
          <w:iCs/>
          <w:sz w:val="24"/>
          <w:lang w:eastAsia="ru-RU"/>
        </w:rPr>
        <w:t>Цель</w:t>
      </w:r>
      <w:r w:rsidRPr="007A3A06">
        <w:rPr>
          <w:rFonts w:ascii="Times New Roman" w:eastAsia="Times New Roman" w:hAnsi="Times New Roman" w:cs="Times New Roman"/>
          <w:sz w:val="24"/>
          <w:lang w:eastAsia="ru-RU"/>
        </w:rPr>
        <w:t xml:space="preserve"> курса:  введение молодых людей в традиционную  для нашего Отечества систему семейных ценностей и формирование </w:t>
      </w:r>
      <w:proofErr w:type="spellStart"/>
      <w:r w:rsidRPr="007A3A06">
        <w:rPr>
          <w:rFonts w:ascii="Times New Roman" w:eastAsia="Times New Roman" w:hAnsi="Times New Roman" w:cs="Times New Roman"/>
          <w:sz w:val="24"/>
          <w:lang w:eastAsia="ru-RU"/>
        </w:rPr>
        <w:t>просемейных</w:t>
      </w:r>
      <w:proofErr w:type="spellEnd"/>
      <w:r w:rsidRPr="007A3A06">
        <w:rPr>
          <w:rFonts w:ascii="Times New Roman" w:eastAsia="Times New Roman" w:hAnsi="Times New Roman" w:cs="Times New Roman"/>
          <w:sz w:val="24"/>
          <w:lang w:eastAsia="ru-RU"/>
        </w:rPr>
        <w:t xml:space="preserve"> ценностно-смысловых установок: </w:t>
      </w:r>
      <w:proofErr w:type="spellStart"/>
      <w:r w:rsidRPr="007A3A06">
        <w:rPr>
          <w:rFonts w:ascii="Times New Roman" w:eastAsia="Times New Roman" w:hAnsi="Times New Roman" w:cs="Times New Roman"/>
          <w:sz w:val="24"/>
          <w:lang w:eastAsia="ru-RU"/>
        </w:rPr>
        <w:t>брачности</w:t>
      </w:r>
      <w:proofErr w:type="spellEnd"/>
      <w:r w:rsidRPr="007A3A06">
        <w:rPr>
          <w:rFonts w:ascii="Times New Roman" w:eastAsia="Times New Roman" w:hAnsi="Times New Roman" w:cs="Times New Roman"/>
          <w:sz w:val="24"/>
          <w:lang w:eastAsia="ru-RU"/>
        </w:rPr>
        <w:t>, многодетности, целомудрия. </w:t>
      </w:r>
      <w:r w:rsidRPr="007A3A06">
        <w:rPr>
          <w:rFonts w:ascii="Times New Roman" w:eastAsia="Times New Roman" w:hAnsi="Times New Roman" w:cs="Times New Roman"/>
          <w:b/>
          <w:i/>
          <w:sz w:val="24"/>
          <w:lang w:eastAsia="ru-RU"/>
        </w:rPr>
        <w:t xml:space="preserve"> </w:t>
      </w:r>
    </w:p>
    <w:p w:rsidR="008D5C9D" w:rsidRDefault="007A3A06" w:rsidP="007A3A06">
      <w:pPr>
        <w:widowControl w:val="0"/>
        <w:spacing w:before="220" w:after="0" w:line="240" w:lineRule="auto"/>
        <w:ind w:firstLine="540"/>
        <w:jc w:val="both"/>
        <w:rPr>
          <w:rFonts w:ascii="Times New Roman" w:eastAsia="Times New Roman" w:hAnsi="Times New Roman" w:cs="Times New Roman"/>
          <w:sz w:val="24"/>
          <w:lang w:eastAsia="ru-RU"/>
        </w:rPr>
      </w:pPr>
      <w:r w:rsidRPr="007A3A06">
        <w:rPr>
          <w:rFonts w:ascii="Times New Roman" w:eastAsia="Times New Roman" w:hAnsi="Times New Roman" w:cs="Times New Roman"/>
          <w:sz w:val="24"/>
          <w:lang w:eastAsia="ru-RU"/>
        </w:rPr>
        <w:t>Форма проведения: беседы, проектная деятельность.</w:t>
      </w:r>
    </w:p>
    <w:p w:rsidR="007A3A06" w:rsidRDefault="007A3A06" w:rsidP="007A3A06">
      <w:pPr>
        <w:widowControl w:val="0"/>
        <w:spacing w:before="220" w:after="0" w:line="240" w:lineRule="auto"/>
        <w:ind w:firstLine="540"/>
        <w:jc w:val="both"/>
        <w:rPr>
          <w:rFonts w:ascii="Times New Roman" w:eastAsia="Times New Roman" w:hAnsi="Times New Roman" w:cs="Times New Roman"/>
          <w:sz w:val="24"/>
          <w:lang w:eastAsia="ru-RU"/>
        </w:rPr>
      </w:pPr>
    </w:p>
    <w:p w:rsidR="008D5C9D" w:rsidRDefault="007A3A06">
      <w:pPr>
        <w:widowControl w:val="0"/>
        <w:spacing w:after="0" w:line="240" w:lineRule="auto"/>
        <w:ind w:firstLine="540"/>
        <w:jc w:val="center"/>
        <w:rPr>
          <w:rFonts w:ascii="Times New Roman" w:eastAsia="Times New Roman" w:hAnsi="Times New Roman" w:cs="Times New Roman"/>
          <w:lang w:eastAsia="ru-RU"/>
        </w:rPr>
      </w:pPr>
      <w:r>
        <w:rPr>
          <w:rFonts w:ascii="Times New Roman" w:eastAsia="Times New Roman" w:hAnsi="Times New Roman" w:cs="Times New Roman"/>
          <w:b/>
          <w:sz w:val="28"/>
          <w:szCs w:val="28"/>
          <w:lang w:val="en-US" w:eastAsia="ru-RU"/>
        </w:rPr>
        <w:t>III</w:t>
      </w:r>
      <w:r>
        <w:rPr>
          <w:rFonts w:ascii="Times New Roman" w:eastAsia="Times New Roman" w:hAnsi="Times New Roman" w:cs="Times New Roman"/>
          <w:b/>
          <w:sz w:val="28"/>
          <w:szCs w:val="28"/>
          <w:lang w:eastAsia="ru-RU"/>
        </w:rPr>
        <w:t xml:space="preserve"> Распределение объема часов</w:t>
      </w:r>
    </w:p>
    <w:tbl>
      <w:tblPr>
        <w:tblStyle w:val="afe"/>
        <w:tblW w:w="0" w:type="auto"/>
        <w:tblInd w:w="-176" w:type="dxa"/>
        <w:tblLook w:val="04A0" w:firstRow="1" w:lastRow="0" w:firstColumn="1" w:lastColumn="0" w:noHBand="0" w:noVBand="1"/>
      </w:tblPr>
      <w:tblGrid>
        <w:gridCol w:w="5501"/>
        <w:gridCol w:w="992"/>
        <w:gridCol w:w="992"/>
        <w:gridCol w:w="892"/>
        <w:gridCol w:w="850"/>
      </w:tblGrid>
      <w:tr w:rsidR="008D5C9D">
        <w:tc>
          <w:tcPr>
            <w:tcW w:w="5501" w:type="dxa"/>
          </w:tcPr>
          <w:p w:rsidR="008D5C9D" w:rsidRDefault="007A3A06">
            <w:pPr>
              <w:rPr>
                <w:rFonts w:ascii="Times New Roman" w:eastAsia="Calibri" w:hAnsi="Times New Roman" w:cs="Times New Roman"/>
                <w:b/>
              </w:rPr>
            </w:pPr>
            <w:r>
              <w:rPr>
                <w:rFonts w:ascii="Times New Roman" w:eastAsia="Calibri" w:hAnsi="Times New Roman" w:cs="Times New Roman"/>
                <w:b/>
              </w:rPr>
              <w:t>Наименование курса</w:t>
            </w:r>
          </w:p>
        </w:tc>
        <w:tc>
          <w:tcPr>
            <w:tcW w:w="1984" w:type="dxa"/>
            <w:gridSpan w:val="2"/>
          </w:tcPr>
          <w:p w:rsidR="008D5C9D" w:rsidRDefault="007A3A06">
            <w:pPr>
              <w:rPr>
                <w:rFonts w:ascii="Times New Roman" w:eastAsia="Calibri" w:hAnsi="Times New Roman" w:cs="Times New Roman"/>
                <w:b/>
              </w:rPr>
            </w:pPr>
            <w:r>
              <w:rPr>
                <w:rFonts w:ascii="Times New Roman" w:eastAsia="Calibri" w:hAnsi="Times New Roman" w:cs="Times New Roman"/>
                <w:b/>
              </w:rPr>
              <w:t>Количество часов в неделю</w:t>
            </w:r>
          </w:p>
        </w:tc>
        <w:tc>
          <w:tcPr>
            <w:tcW w:w="1742" w:type="dxa"/>
            <w:gridSpan w:val="2"/>
          </w:tcPr>
          <w:p w:rsidR="008D5C9D" w:rsidRDefault="007A3A06">
            <w:pPr>
              <w:rPr>
                <w:rFonts w:ascii="Times New Roman" w:eastAsia="Calibri" w:hAnsi="Times New Roman" w:cs="Times New Roman"/>
                <w:b/>
              </w:rPr>
            </w:pPr>
            <w:r>
              <w:rPr>
                <w:rFonts w:ascii="Times New Roman" w:eastAsia="Calibri" w:hAnsi="Times New Roman" w:cs="Times New Roman"/>
                <w:b/>
              </w:rPr>
              <w:t>Всего</w:t>
            </w:r>
          </w:p>
        </w:tc>
      </w:tr>
      <w:tr w:rsidR="008D5C9D">
        <w:tc>
          <w:tcPr>
            <w:tcW w:w="5501" w:type="dxa"/>
          </w:tcPr>
          <w:p w:rsidR="008D5C9D" w:rsidRDefault="008D5C9D">
            <w:pPr>
              <w:rPr>
                <w:rFonts w:ascii="Times New Roman" w:eastAsia="Calibri" w:hAnsi="Times New Roman" w:cs="Times New Roman"/>
                <w:b/>
              </w:rPr>
            </w:pPr>
          </w:p>
        </w:tc>
        <w:tc>
          <w:tcPr>
            <w:tcW w:w="992" w:type="dxa"/>
          </w:tcPr>
          <w:p w:rsidR="008D5C9D" w:rsidRDefault="007A3A06">
            <w:pPr>
              <w:rPr>
                <w:rFonts w:ascii="Times New Roman" w:eastAsia="Calibri" w:hAnsi="Times New Roman" w:cs="Times New Roman"/>
                <w:b/>
                <w:lang w:val="en-US"/>
              </w:rPr>
            </w:pPr>
            <w:r>
              <w:rPr>
                <w:rFonts w:ascii="Times New Roman" w:eastAsia="Calibri" w:hAnsi="Times New Roman" w:cs="Times New Roman"/>
                <w:b/>
                <w:lang w:val="en-US"/>
              </w:rPr>
              <w:t>X</w:t>
            </w:r>
          </w:p>
        </w:tc>
        <w:tc>
          <w:tcPr>
            <w:tcW w:w="992" w:type="dxa"/>
          </w:tcPr>
          <w:p w:rsidR="008D5C9D" w:rsidRDefault="007A3A06">
            <w:pPr>
              <w:rPr>
                <w:rFonts w:ascii="Times New Roman" w:eastAsia="Calibri" w:hAnsi="Times New Roman" w:cs="Times New Roman"/>
                <w:b/>
              </w:rPr>
            </w:pPr>
            <w:r>
              <w:rPr>
                <w:rFonts w:ascii="Times New Roman" w:eastAsia="Calibri" w:hAnsi="Times New Roman" w:cs="Times New Roman"/>
                <w:b/>
                <w:lang w:val="en-US"/>
              </w:rPr>
              <w:t>XI</w:t>
            </w:r>
          </w:p>
        </w:tc>
        <w:tc>
          <w:tcPr>
            <w:tcW w:w="892" w:type="dxa"/>
          </w:tcPr>
          <w:p w:rsidR="008D5C9D" w:rsidRDefault="007A3A06">
            <w:pPr>
              <w:rPr>
                <w:rFonts w:ascii="Times New Roman" w:eastAsia="Calibri" w:hAnsi="Times New Roman" w:cs="Times New Roman"/>
                <w:b/>
              </w:rPr>
            </w:pPr>
            <w:r>
              <w:rPr>
                <w:rFonts w:ascii="Times New Roman" w:eastAsia="Calibri" w:hAnsi="Times New Roman" w:cs="Times New Roman"/>
                <w:b/>
              </w:rPr>
              <w:t>неделя</w:t>
            </w:r>
          </w:p>
        </w:tc>
        <w:tc>
          <w:tcPr>
            <w:tcW w:w="850" w:type="dxa"/>
          </w:tcPr>
          <w:p w:rsidR="008D5C9D" w:rsidRDefault="007A3A06">
            <w:pPr>
              <w:rPr>
                <w:rFonts w:ascii="Times New Roman" w:eastAsia="Calibri" w:hAnsi="Times New Roman" w:cs="Times New Roman"/>
                <w:b/>
              </w:rPr>
            </w:pPr>
            <w:r>
              <w:rPr>
                <w:rFonts w:ascii="Times New Roman" w:eastAsia="Calibri" w:hAnsi="Times New Roman" w:cs="Times New Roman"/>
                <w:b/>
              </w:rPr>
              <w:t>год</w:t>
            </w:r>
          </w:p>
        </w:tc>
      </w:tr>
      <w:tr w:rsidR="008D5C9D">
        <w:tc>
          <w:tcPr>
            <w:tcW w:w="9227" w:type="dxa"/>
            <w:gridSpan w:val="5"/>
          </w:tcPr>
          <w:p w:rsidR="008D5C9D" w:rsidRDefault="007A3A06">
            <w:pPr>
              <w:rPr>
                <w:rFonts w:ascii="Times New Roman" w:eastAsia="Calibri" w:hAnsi="Times New Roman" w:cs="Times New Roman"/>
                <w:b/>
              </w:rPr>
            </w:pPr>
            <w:r>
              <w:rPr>
                <w:rFonts w:ascii="Times New Roman" w:eastAsia="Calibri" w:hAnsi="Times New Roman" w:cs="Times New Roman"/>
                <w:b/>
              </w:rPr>
              <w:t>Обязательная часть</w:t>
            </w:r>
          </w:p>
        </w:tc>
      </w:tr>
      <w:tr w:rsidR="008D5C9D">
        <w:tc>
          <w:tcPr>
            <w:tcW w:w="5501" w:type="dxa"/>
            <w:tcBorders>
              <w:top w:val="single" w:sz="4" w:space="0" w:color="auto"/>
              <w:left w:val="single" w:sz="4" w:space="0" w:color="auto"/>
              <w:bottom w:val="single" w:sz="4" w:space="0" w:color="auto"/>
              <w:right w:val="single" w:sz="4" w:space="0" w:color="auto"/>
            </w:tcBorders>
            <w:vAlign w:val="center"/>
          </w:tcPr>
          <w:p w:rsidR="008D5C9D" w:rsidRDefault="007A3A06">
            <w:pPr>
              <w:jc w:val="center"/>
              <w:rPr>
                <w:rFonts w:ascii="Times New Roman" w:eastAsia="Times New Roman" w:hAnsi="Times New Roman"/>
                <w:i/>
                <w:lang w:eastAsia="ru-RU"/>
              </w:rPr>
            </w:pPr>
            <w:r>
              <w:rPr>
                <w:rFonts w:ascii="Times New Roman" w:eastAsia="Times New Roman" w:hAnsi="Times New Roman"/>
                <w:i/>
                <w:lang w:eastAsia="ru-RU"/>
              </w:rPr>
              <w:t>«Разговоры о важном»</w:t>
            </w:r>
          </w:p>
        </w:tc>
        <w:tc>
          <w:tcPr>
            <w:tcW w:w="1984" w:type="dxa"/>
            <w:gridSpan w:val="2"/>
            <w:vAlign w:val="center"/>
          </w:tcPr>
          <w:p w:rsidR="008D5C9D" w:rsidRDefault="007A3A06">
            <w:pPr>
              <w:jc w:val="center"/>
              <w:rPr>
                <w:rFonts w:ascii="Times New Roman" w:eastAsia="Calibri" w:hAnsi="Times New Roman" w:cs="Times New Roman"/>
              </w:rPr>
            </w:pPr>
            <w:r>
              <w:rPr>
                <w:rFonts w:ascii="Times New Roman" w:eastAsia="Calibri" w:hAnsi="Times New Roman" w:cs="Times New Roman"/>
              </w:rPr>
              <w:t>1</w:t>
            </w:r>
          </w:p>
        </w:tc>
        <w:tc>
          <w:tcPr>
            <w:tcW w:w="892" w:type="dxa"/>
            <w:vAlign w:val="center"/>
          </w:tcPr>
          <w:p w:rsidR="008D5C9D" w:rsidRDefault="007A3A06">
            <w:pPr>
              <w:jc w:val="center"/>
              <w:rPr>
                <w:rFonts w:ascii="Times New Roman" w:eastAsia="Calibri" w:hAnsi="Times New Roman" w:cs="Times New Roman"/>
              </w:rPr>
            </w:pPr>
            <w:r>
              <w:rPr>
                <w:rFonts w:ascii="Times New Roman" w:eastAsia="Calibri" w:hAnsi="Times New Roman" w:cs="Times New Roman"/>
              </w:rPr>
              <w:t>1</w:t>
            </w:r>
          </w:p>
        </w:tc>
        <w:tc>
          <w:tcPr>
            <w:tcW w:w="850" w:type="dxa"/>
            <w:vAlign w:val="center"/>
          </w:tcPr>
          <w:p w:rsidR="008D5C9D" w:rsidRDefault="007A3A06">
            <w:pPr>
              <w:jc w:val="center"/>
              <w:rPr>
                <w:rFonts w:ascii="Times New Roman" w:eastAsia="Calibri" w:hAnsi="Times New Roman" w:cs="Times New Roman"/>
              </w:rPr>
            </w:pPr>
            <w:r>
              <w:rPr>
                <w:rFonts w:ascii="Times New Roman" w:eastAsia="Calibri" w:hAnsi="Times New Roman" w:cs="Times New Roman"/>
              </w:rPr>
              <w:t>34</w:t>
            </w:r>
          </w:p>
        </w:tc>
      </w:tr>
      <w:tr w:rsidR="008D5C9D">
        <w:trPr>
          <w:trHeight w:val="252"/>
        </w:trPr>
        <w:tc>
          <w:tcPr>
            <w:tcW w:w="5501" w:type="dxa"/>
            <w:tcBorders>
              <w:left w:val="single" w:sz="4" w:space="0" w:color="auto"/>
              <w:right w:val="single" w:sz="4" w:space="0" w:color="auto"/>
            </w:tcBorders>
            <w:vAlign w:val="center"/>
          </w:tcPr>
          <w:p w:rsidR="008D5C9D" w:rsidRDefault="007A3A06">
            <w:pPr>
              <w:jc w:val="center"/>
              <w:rPr>
                <w:rFonts w:ascii="Times New Roman" w:eastAsia="Times New Roman" w:hAnsi="Times New Roman"/>
                <w:i/>
                <w:lang w:eastAsia="ru-RU"/>
              </w:rPr>
            </w:pPr>
            <w:r>
              <w:rPr>
                <w:rFonts w:ascii="Times New Roman" w:eastAsia="Times New Roman" w:hAnsi="Times New Roman"/>
                <w:i/>
                <w:lang w:eastAsia="ru-RU"/>
              </w:rPr>
              <w:t>«Россия – мои горизонты»</w:t>
            </w:r>
          </w:p>
        </w:tc>
        <w:tc>
          <w:tcPr>
            <w:tcW w:w="1984" w:type="dxa"/>
            <w:gridSpan w:val="2"/>
            <w:vAlign w:val="center"/>
          </w:tcPr>
          <w:p w:rsidR="008D5C9D" w:rsidRDefault="007A3A06">
            <w:pPr>
              <w:jc w:val="center"/>
              <w:rPr>
                <w:rFonts w:ascii="Times New Roman" w:eastAsia="Calibri" w:hAnsi="Times New Roman" w:cs="Times New Roman"/>
              </w:rPr>
            </w:pPr>
            <w:r>
              <w:rPr>
                <w:rFonts w:ascii="Times New Roman" w:eastAsia="Calibri" w:hAnsi="Times New Roman" w:cs="Times New Roman"/>
              </w:rPr>
              <w:t>1</w:t>
            </w:r>
          </w:p>
        </w:tc>
        <w:tc>
          <w:tcPr>
            <w:tcW w:w="892" w:type="dxa"/>
            <w:vAlign w:val="center"/>
          </w:tcPr>
          <w:p w:rsidR="008D5C9D" w:rsidRDefault="007A3A06">
            <w:pPr>
              <w:jc w:val="center"/>
              <w:rPr>
                <w:rFonts w:ascii="Times New Roman" w:eastAsia="Calibri" w:hAnsi="Times New Roman" w:cs="Times New Roman"/>
              </w:rPr>
            </w:pPr>
            <w:r>
              <w:rPr>
                <w:rFonts w:ascii="Times New Roman" w:eastAsia="Calibri" w:hAnsi="Times New Roman" w:cs="Times New Roman"/>
              </w:rPr>
              <w:t>1</w:t>
            </w:r>
          </w:p>
        </w:tc>
        <w:tc>
          <w:tcPr>
            <w:tcW w:w="850" w:type="dxa"/>
            <w:vAlign w:val="center"/>
          </w:tcPr>
          <w:p w:rsidR="008D5C9D" w:rsidRDefault="007A3A06">
            <w:pPr>
              <w:jc w:val="center"/>
              <w:rPr>
                <w:rFonts w:ascii="Times New Roman" w:eastAsia="Calibri" w:hAnsi="Times New Roman" w:cs="Times New Roman"/>
              </w:rPr>
            </w:pPr>
            <w:r>
              <w:rPr>
                <w:rFonts w:ascii="Times New Roman" w:eastAsia="Calibri" w:hAnsi="Times New Roman" w:cs="Times New Roman"/>
              </w:rPr>
              <w:t>34</w:t>
            </w:r>
          </w:p>
        </w:tc>
      </w:tr>
      <w:tr w:rsidR="008D5C9D">
        <w:tc>
          <w:tcPr>
            <w:tcW w:w="5501" w:type="dxa"/>
            <w:tcBorders>
              <w:left w:val="single" w:sz="4" w:space="0" w:color="auto"/>
              <w:right w:val="single" w:sz="4" w:space="0" w:color="auto"/>
            </w:tcBorders>
            <w:vAlign w:val="center"/>
          </w:tcPr>
          <w:p w:rsidR="008D5C9D" w:rsidRDefault="007A3A06">
            <w:pPr>
              <w:jc w:val="center"/>
              <w:rPr>
                <w:rFonts w:ascii="Times New Roman" w:eastAsia="Times New Roman" w:hAnsi="Times New Roman"/>
                <w:i/>
                <w:lang w:eastAsia="ru-RU"/>
              </w:rPr>
            </w:pPr>
            <w:r>
              <w:rPr>
                <w:rFonts w:ascii="Times New Roman" w:eastAsia="Times New Roman" w:hAnsi="Times New Roman"/>
                <w:i/>
                <w:lang w:eastAsia="ru-RU"/>
              </w:rPr>
              <w:t>Футбол для всех</w:t>
            </w:r>
          </w:p>
        </w:tc>
        <w:tc>
          <w:tcPr>
            <w:tcW w:w="1984" w:type="dxa"/>
            <w:gridSpan w:val="2"/>
            <w:vAlign w:val="center"/>
          </w:tcPr>
          <w:p w:rsidR="008D5C9D" w:rsidRDefault="007A3A06">
            <w:pPr>
              <w:jc w:val="center"/>
              <w:rPr>
                <w:rFonts w:ascii="Times New Roman" w:eastAsia="Calibri" w:hAnsi="Times New Roman" w:cs="Times New Roman"/>
              </w:rPr>
            </w:pPr>
            <w:r>
              <w:rPr>
                <w:rFonts w:ascii="Times New Roman" w:eastAsia="Calibri" w:hAnsi="Times New Roman" w:cs="Times New Roman"/>
              </w:rPr>
              <w:t>1</w:t>
            </w:r>
          </w:p>
        </w:tc>
        <w:tc>
          <w:tcPr>
            <w:tcW w:w="892" w:type="dxa"/>
            <w:vAlign w:val="center"/>
          </w:tcPr>
          <w:p w:rsidR="008D5C9D" w:rsidRDefault="007A3A06">
            <w:pPr>
              <w:jc w:val="center"/>
              <w:rPr>
                <w:rFonts w:ascii="Times New Roman" w:eastAsia="Calibri" w:hAnsi="Times New Roman" w:cs="Times New Roman"/>
              </w:rPr>
            </w:pPr>
            <w:r>
              <w:rPr>
                <w:rFonts w:ascii="Times New Roman" w:eastAsia="Calibri" w:hAnsi="Times New Roman" w:cs="Times New Roman"/>
              </w:rPr>
              <w:t>1</w:t>
            </w:r>
          </w:p>
        </w:tc>
        <w:tc>
          <w:tcPr>
            <w:tcW w:w="850" w:type="dxa"/>
            <w:vAlign w:val="center"/>
          </w:tcPr>
          <w:p w:rsidR="008D5C9D" w:rsidRDefault="007A3A06">
            <w:pPr>
              <w:jc w:val="center"/>
              <w:rPr>
                <w:rFonts w:ascii="Times New Roman" w:eastAsia="Calibri" w:hAnsi="Times New Roman" w:cs="Times New Roman"/>
              </w:rPr>
            </w:pPr>
            <w:r>
              <w:rPr>
                <w:rFonts w:ascii="Times New Roman" w:eastAsia="Calibri" w:hAnsi="Times New Roman" w:cs="Times New Roman"/>
              </w:rPr>
              <w:t>34</w:t>
            </w:r>
          </w:p>
        </w:tc>
      </w:tr>
      <w:tr w:rsidR="008D5C9D">
        <w:tc>
          <w:tcPr>
            <w:tcW w:w="9227" w:type="dxa"/>
            <w:gridSpan w:val="5"/>
          </w:tcPr>
          <w:p w:rsidR="008D5C9D" w:rsidRDefault="007A3A06">
            <w:pPr>
              <w:rPr>
                <w:rFonts w:ascii="Times New Roman" w:eastAsia="Calibri" w:hAnsi="Times New Roman" w:cs="Times New Roman"/>
                <w:b/>
              </w:rPr>
            </w:pPr>
            <w:r>
              <w:rPr>
                <w:rFonts w:ascii="Times New Roman" w:eastAsia="Calibri" w:hAnsi="Times New Roman" w:cs="Times New Roman"/>
                <w:b/>
              </w:rPr>
              <w:t>Часть, формируемая участниками образовательных отношений</w:t>
            </w:r>
          </w:p>
        </w:tc>
      </w:tr>
      <w:tr w:rsidR="008D5C9D">
        <w:tc>
          <w:tcPr>
            <w:tcW w:w="5501" w:type="dxa"/>
            <w:tcBorders>
              <w:top w:val="single" w:sz="4" w:space="0" w:color="auto"/>
              <w:left w:val="single" w:sz="4" w:space="0" w:color="auto"/>
              <w:right w:val="single" w:sz="4" w:space="0" w:color="auto"/>
            </w:tcBorders>
            <w:vAlign w:val="center"/>
          </w:tcPr>
          <w:p w:rsidR="008D5C9D" w:rsidRDefault="007A3A06">
            <w:pPr>
              <w:jc w:val="center"/>
              <w:rPr>
                <w:rFonts w:ascii="Times New Roman" w:eastAsia="Times New Roman" w:hAnsi="Times New Roman"/>
                <w:i/>
                <w:lang w:eastAsia="ru-RU"/>
              </w:rPr>
            </w:pPr>
            <w:r>
              <w:rPr>
                <w:rFonts w:ascii="Times New Roman" w:eastAsia="Times New Roman" w:hAnsi="Times New Roman"/>
                <w:i/>
                <w:lang w:eastAsia="ru-RU"/>
              </w:rPr>
              <w:t>«Математика в экономике»</w:t>
            </w:r>
          </w:p>
        </w:tc>
        <w:tc>
          <w:tcPr>
            <w:tcW w:w="992" w:type="dxa"/>
            <w:vAlign w:val="center"/>
          </w:tcPr>
          <w:p w:rsidR="008D5C9D" w:rsidRDefault="007A3A06">
            <w:pPr>
              <w:jc w:val="center"/>
              <w:rPr>
                <w:rFonts w:ascii="Liberation Serif" w:eastAsia="Calibri" w:hAnsi="Liberation Serif" w:cs="Times New Roman"/>
              </w:rPr>
            </w:pPr>
            <w:r>
              <w:rPr>
                <w:rFonts w:ascii="Liberation Serif" w:eastAsia="Calibri" w:hAnsi="Liberation Serif" w:cs="Times New Roman"/>
              </w:rPr>
              <w:t>1</w:t>
            </w:r>
          </w:p>
        </w:tc>
        <w:tc>
          <w:tcPr>
            <w:tcW w:w="992" w:type="dxa"/>
            <w:vAlign w:val="center"/>
          </w:tcPr>
          <w:p w:rsidR="008D5C9D" w:rsidRDefault="007A3A06">
            <w:pPr>
              <w:jc w:val="center"/>
              <w:rPr>
                <w:rFonts w:ascii="Liberation Serif" w:eastAsia="Calibri" w:hAnsi="Liberation Serif" w:cs="Times New Roman"/>
              </w:rPr>
            </w:pPr>
            <w:r>
              <w:rPr>
                <w:rFonts w:ascii="Liberation Serif" w:eastAsia="Calibri" w:hAnsi="Liberation Serif" w:cs="Times New Roman"/>
              </w:rPr>
              <w:t>1</w:t>
            </w:r>
          </w:p>
        </w:tc>
        <w:tc>
          <w:tcPr>
            <w:tcW w:w="892" w:type="dxa"/>
            <w:vAlign w:val="center"/>
          </w:tcPr>
          <w:p w:rsidR="008D5C9D" w:rsidRDefault="007A3A06">
            <w:pPr>
              <w:jc w:val="center"/>
              <w:rPr>
                <w:rFonts w:ascii="Liberation Serif" w:eastAsia="Calibri" w:hAnsi="Liberation Serif" w:cs="Times New Roman"/>
              </w:rPr>
            </w:pPr>
            <w:r>
              <w:rPr>
                <w:rFonts w:ascii="Liberation Serif" w:eastAsia="Calibri" w:hAnsi="Liberation Serif" w:cs="Times New Roman"/>
              </w:rPr>
              <w:t>2</w:t>
            </w:r>
          </w:p>
        </w:tc>
        <w:tc>
          <w:tcPr>
            <w:tcW w:w="850" w:type="dxa"/>
            <w:vAlign w:val="center"/>
          </w:tcPr>
          <w:p w:rsidR="008D5C9D" w:rsidRDefault="007A3A06">
            <w:pPr>
              <w:jc w:val="center"/>
              <w:rPr>
                <w:rFonts w:ascii="Liberation Serif" w:eastAsia="Calibri" w:hAnsi="Liberation Serif" w:cs="Times New Roman"/>
              </w:rPr>
            </w:pPr>
            <w:r>
              <w:rPr>
                <w:rFonts w:ascii="Liberation Serif" w:eastAsia="Calibri" w:hAnsi="Liberation Serif" w:cs="Times New Roman"/>
              </w:rPr>
              <w:t>68</w:t>
            </w:r>
          </w:p>
        </w:tc>
      </w:tr>
      <w:tr w:rsidR="008D5C9D">
        <w:tc>
          <w:tcPr>
            <w:tcW w:w="5501" w:type="dxa"/>
            <w:tcBorders>
              <w:top w:val="single" w:sz="4" w:space="0" w:color="auto"/>
              <w:left w:val="single" w:sz="4" w:space="0" w:color="auto"/>
              <w:bottom w:val="single" w:sz="4" w:space="0" w:color="auto"/>
              <w:right w:val="single" w:sz="4" w:space="0" w:color="auto"/>
            </w:tcBorders>
            <w:vAlign w:val="center"/>
          </w:tcPr>
          <w:p w:rsidR="008D5C9D" w:rsidRDefault="007A3A06">
            <w:pPr>
              <w:jc w:val="center"/>
              <w:rPr>
                <w:rFonts w:ascii="Times New Roman" w:eastAsia="Times New Roman" w:hAnsi="Times New Roman"/>
                <w:i/>
                <w:lang w:eastAsia="ru-RU"/>
              </w:rPr>
            </w:pPr>
            <w:r>
              <w:rPr>
                <w:rFonts w:ascii="Times New Roman" w:eastAsia="Times New Roman" w:hAnsi="Times New Roman"/>
                <w:i/>
                <w:lang w:eastAsia="ru-RU"/>
              </w:rPr>
              <w:t>«Задачи с экспериментальным уклоном»</w:t>
            </w:r>
          </w:p>
        </w:tc>
        <w:tc>
          <w:tcPr>
            <w:tcW w:w="1984" w:type="dxa"/>
            <w:gridSpan w:val="2"/>
            <w:vAlign w:val="center"/>
          </w:tcPr>
          <w:p w:rsidR="008D5C9D" w:rsidRDefault="007A3A06">
            <w:pPr>
              <w:rPr>
                <w:rFonts w:ascii="Times New Roman" w:eastAsia="Calibri" w:hAnsi="Times New Roman" w:cs="Times New Roman"/>
              </w:rPr>
            </w:pPr>
            <w:r>
              <w:rPr>
                <w:rFonts w:ascii="Times New Roman" w:eastAsia="Calibri" w:hAnsi="Times New Roman" w:cs="Times New Roman"/>
              </w:rPr>
              <w:t xml:space="preserve">              1</w:t>
            </w:r>
          </w:p>
        </w:tc>
        <w:tc>
          <w:tcPr>
            <w:tcW w:w="892" w:type="dxa"/>
            <w:vAlign w:val="center"/>
          </w:tcPr>
          <w:p w:rsidR="008D5C9D" w:rsidRDefault="007A3A06">
            <w:pPr>
              <w:jc w:val="center"/>
              <w:rPr>
                <w:rFonts w:ascii="Times New Roman" w:eastAsia="Calibri" w:hAnsi="Times New Roman" w:cs="Times New Roman"/>
              </w:rPr>
            </w:pPr>
            <w:r>
              <w:rPr>
                <w:rFonts w:ascii="Times New Roman" w:eastAsia="Calibri" w:hAnsi="Times New Roman" w:cs="Times New Roman"/>
              </w:rPr>
              <w:t>1</w:t>
            </w:r>
          </w:p>
        </w:tc>
        <w:tc>
          <w:tcPr>
            <w:tcW w:w="850" w:type="dxa"/>
            <w:vAlign w:val="center"/>
          </w:tcPr>
          <w:p w:rsidR="008D5C9D" w:rsidRDefault="007A3A06">
            <w:pPr>
              <w:jc w:val="center"/>
              <w:rPr>
                <w:rFonts w:ascii="Times New Roman" w:eastAsia="Calibri" w:hAnsi="Times New Roman" w:cs="Times New Roman"/>
              </w:rPr>
            </w:pPr>
            <w:r>
              <w:rPr>
                <w:rFonts w:ascii="Times New Roman" w:eastAsia="Calibri" w:hAnsi="Times New Roman" w:cs="Times New Roman"/>
              </w:rPr>
              <w:t>34</w:t>
            </w:r>
          </w:p>
        </w:tc>
      </w:tr>
      <w:tr w:rsidR="007A3A06">
        <w:tc>
          <w:tcPr>
            <w:tcW w:w="5501" w:type="dxa"/>
            <w:tcBorders>
              <w:top w:val="single" w:sz="4" w:space="0" w:color="auto"/>
              <w:left w:val="single" w:sz="4" w:space="0" w:color="auto"/>
              <w:bottom w:val="single" w:sz="4" w:space="0" w:color="auto"/>
              <w:right w:val="single" w:sz="4" w:space="0" w:color="auto"/>
            </w:tcBorders>
            <w:vAlign w:val="center"/>
          </w:tcPr>
          <w:p w:rsidR="007A3A06" w:rsidRDefault="007A3A06">
            <w:pPr>
              <w:jc w:val="center"/>
              <w:rPr>
                <w:rFonts w:ascii="Times New Roman" w:eastAsia="Times New Roman" w:hAnsi="Times New Roman"/>
                <w:i/>
                <w:lang w:eastAsia="ru-RU"/>
              </w:rPr>
            </w:pPr>
            <w:proofErr w:type="spellStart"/>
            <w:r w:rsidRPr="007A3A06">
              <w:rPr>
                <w:rFonts w:ascii="Times New Roman" w:eastAsia="Times New Roman" w:hAnsi="Times New Roman"/>
                <w:i/>
                <w:lang w:eastAsia="ru-RU"/>
              </w:rPr>
              <w:t>Семьеведение</w:t>
            </w:r>
            <w:proofErr w:type="spellEnd"/>
          </w:p>
        </w:tc>
        <w:tc>
          <w:tcPr>
            <w:tcW w:w="1984" w:type="dxa"/>
            <w:gridSpan w:val="2"/>
            <w:vAlign w:val="center"/>
          </w:tcPr>
          <w:p w:rsidR="007A3A06" w:rsidRDefault="007A3A06" w:rsidP="007A3A06">
            <w:pPr>
              <w:jc w:val="center"/>
              <w:rPr>
                <w:rFonts w:ascii="Times New Roman" w:eastAsia="Calibri" w:hAnsi="Times New Roman" w:cs="Times New Roman"/>
              </w:rPr>
            </w:pPr>
            <w:r>
              <w:rPr>
                <w:rFonts w:ascii="Times New Roman" w:eastAsia="Calibri" w:hAnsi="Times New Roman" w:cs="Times New Roman"/>
              </w:rPr>
              <w:t>1</w:t>
            </w:r>
          </w:p>
        </w:tc>
        <w:tc>
          <w:tcPr>
            <w:tcW w:w="892" w:type="dxa"/>
            <w:vAlign w:val="center"/>
          </w:tcPr>
          <w:p w:rsidR="007A3A06" w:rsidRDefault="007A3A06">
            <w:pPr>
              <w:jc w:val="center"/>
              <w:rPr>
                <w:rFonts w:ascii="Times New Roman" w:eastAsia="Calibri" w:hAnsi="Times New Roman" w:cs="Times New Roman"/>
              </w:rPr>
            </w:pPr>
            <w:r>
              <w:rPr>
                <w:rFonts w:ascii="Times New Roman" w:eastAsia="Calibri" w:hAnsi="Times New Roman" w:cs="Times New Roman"/>
              </w:rPr>
              <w:t>1</w:t>
            </w:r>
          </w:p>
        </w:tc>
        <w:tc>
          <w:tcPr>
            <w:tcW w:w="850" w:type="dxa"/>
            <w:vAlign w:val="center"/>
          </w:tcPr>
          <w:p w:rsidR="007A3A06" w:rsidRDefault="007A3A06">
            <w:pPr>
              <w:jc w:val="center"/>
              <w:rPr>
                <w:rFonts w:ascii="Times New Roman" w:eastAsia="Calibri" w:hAnsi="Times New Roman" w:cs="Times New Roman"/>
              </w:rPr>
            </w:pPr>
            <w:r>
              <w:rPr>
                <w:rFonts w:ascii="Times New Roman" w:eastAsia="Calibri" w:hAnsi="Times New Roman" w:cs="Times New Roman"/>
              </w:rPr>
              <w:t>34</w:t>
            </w:r>
          </w:p>
        </w:tc>
      </w:tr>
      <w:tr w:rsidR="008D5C9D">
        <w:tc>
          <w:tcPr>
            <w:tcW w:w="5501" w:type="dxa"/>
          </w:tcPr>
          <w:p w:rsidR="008D5C9D" w:rsidRDefault="007A3A06">
            <w:pPr>
              <w:jc w:val="right"/>
              <w:rPr>
                <w:rFonts w:ascii="Times New Roman" w:eastAsia="Calibri" w:hAnsi="Times New Roman" w:cs="Times New Roman"/>
                <w:b/>
              </w:rPr>
            </w:pPr>
            <w:r>
              <w:rPr>
                <w:rFonts w:ascii="Times New Roman" w:eastAsia="Calibri" w:hAnsi="Times New Roman" w:cs="Times New Roman"/>
                <w:b/>
              </w:rPr>
              <w:t>Итог</w:t>
            </w:r>
          </w:p>
        </w:tc>
        <w:tc>
          <w:tcPr>
            <w:tcW w:w="992" w:type="dxa"/>
          </w:tcPr>
          <w:p w:rsidR="008D5C9D" w:rsidRDefault="007A3A06" w:rsidP="007A3A06">
            <w:pPr>
              <w:rPr>
                <w:rFonts w:ascii="Times New Roman" w:eastAsia="Calibri" w:hAnsi="Times New Roman" w:cs="Times New Roman"/>
              </w:rPr>
            </w:pPr>
            <w:r>
              <w:rPr>
                <w:rFonts w:ascii="Times New Roman" w:eastAsia="Calibri" w:hAnsi="Times New Roman" w:cs="Times New Roman"/>
              </w:rPr>
              <w:t xml:space="preserve">      6</w:t>
            </w:r>
          </w:p>
        </w:tc>
        <w:tc>
          <w:tcPr>
            <w:tcW w:w="992" w:type="dxa"/>
          </w:tcPr>
          <w:p w:rsidR="008D5C9D" w:rsidRDefault="007A3A06" w:rsidP="007A3A06">
            <w:pPr>
              <w:rPr>
                <w:rFonts w:ascii="Times New Roman" w:eastAsia="Calibri" w:hAnsi="Times New Roman" w:cs="Times New Roman"/>
              </w:rPr>
            </w:pPr>
            <w:r>
              <w:rPr>
                <w:rFonts w:ascii="Times New Roman" w:eastAsia="Calibri" w:hAnsi="Times New Roman" w:cs="Times New Roman"/>
              </w:rPr>
              <w:t xml:space="preserve">      6</w:t>
            </w:r>
          </w:p>
        </w:tc>
        <w:tc>
          <w:tcPr>
            <w:tcW w:w="892" w:type="dxa"/>
          </w:tcPr>
          <w:p w:rsidR="008D5C9D" w:rsidRDefault="007A3A06" w:rsidP="007A3A06">
            <w:pPr>
              <w:rPr>
                <w:rFonts w:ascii="Times New Roman" w:eastAsia="Calibri" w:hAnsi="Times New Roman" w:cs="Times New Roman"/>
              </w:rPr>
            </w:pPr>
            <w:r>
              <w:rPr>
                <w:rFonts w:ascii="Times New Roman" w:eastAsia="Calibri" w:hAnsi="Times New Roman" w:cs="Times New Roman"/>
              </w:rPr>
              <w:t xml:space="preserve">    7</w:t>
            </w:r>
          </w:p>
        </w:tc>
        <w:tc>
          <w:tcPr>
            <w:tcW w:w="850" w:type="dxa"/>
          </w:tcPr>
          <w:p w:rsidR="008D5C9D" w:rsidRDefault="007A3A06" w:rsidP="007A3A06">
            <w:pPr>
              <w:rPr>
                <w:rFonts w:ascii="Times New Roman" w:eastAsia="Calibri" w:hAnsi="Times New Roman" w:cs="Times New Roman"/>
              </w:rPr>
            </w:pPr>
            <w:r>
              <w:rPr>
                <w:rFonts w:ascii="Times New Roman" w:eastAsia="Calibri" w:hAnsi="Times New Roman" w:cs="Times New Roman"/>
              </w:rPr>
              <w:t>238</w:t>
            </w:r>
          </w:p>
        </w:tc>
      </w:tr>
    </w:tbl>
    <w:p w:rsidR="008D5C9D" w:rsidRDefault="008D5C9D" w:rsidP="007A3A06">
      <w:pPr>
        <w:rPr>
          <w:sz w:val="24"/>
        </w:rPr>
      </w:pPr>
    </w:p>
    <w:sectPr w:rsidR="008D5C9D" w:rsidSect="007A3A06">
      <w:pgSz w:w="11906" w:h="16838"/>
      <w:pgMar w:top="1134" w:right="850" w:bottom="993"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erif">
    <w:altName w:val="Times New Roman"/>
    <w:charset w:val="CC"/>
    <w:family w:val="roman"/>
    <w:pitch w:val="variable"/>
    <w:sig w:usb0="00000001" w:usb1="500078F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A653D"/>
    <w:multiLevelType w:val="hybridMultilevel"/>
    <w:tmpl w:val="451C9EAA"/>
    <w:lvl w:ilvl="0" w:tplc="6DA0FB14">
      <w:start w:val="1"/>
      <w:numFmt w:val="decimal"/>
      <w:lvlText w:val="%1."/>
      <w:lvlJc w:val="left"/>
      <w:pPr>
        <w:ind w:left="720" w:hanging="360"/>
      </w:pPr>
    </w:lvl>
    <w:lvl w:ilvl="1" w:tplc="D0887292" w:tentative="1">
      <w:start w:val="1"/>
      <w:numFmt w:val="lowerLetter"/>
      <w:lvlText w:val="%2."/>
      <w:lvlJc w:val="left"/>
      <w:pPr>
        <w:ind w:left="1440" w:hanging="360"/>
      </w:pPr>
    </w:lvl>
    <w:lvl w:ilvl="2" w:tplc="CF56BEB4" w:tentative="1">
      <w:start w:val="1"/>
      <w:numFmt w:val="lowerRoman"/>
      <w:lvlText w:val="%3."/>
      <w:lvlJc w:val="right"/>
      <w:pPr>
        <w:ind w:left="2160" w:hanging="180"/>
      </w:pPr>
    </w:lvl>
    <w:lvl w:ilvl="3" w:tplc="8FDECA98" w:tentative="1">
      <w:start w:val="1"/>
      <w:numFmt w:val="decimal"/>
      <w:lvlText w:val="%4."/>
      <w:lvlJc w:val="left"/>
      <w:pPr>
        <w:ind w:left="2880" w:hanging="360"/>
      </w:pPr>
    </w:lvl>
    <w:lvl w:ilvl="4" w:tplc="D8F023C4" w:tentative="1">
      <w:start w:val="1"/>
      <w:numFmt w:val="lowerLetter"/>
      <w:lvlText w:val="%5."/>
      <w:lvlJc w:val="left"/>
      <w:pPr>
        <w:ind w:left="3600" w:hanging="360"/>
      </w:pPr>
    </w:lvl>
    <w:lvl w:ilvl="5" w:tplc="65200C38" w:tentative="1">
      <w:start w:val="1"/>
      <w:numFmt w:val="lowerRoman"/>
      <w:lvlText w:val="%6."/>
      <w:lvlJc w:val="right"/>
      <w:pPr>
        <w:ind w:left="4320" w:hanging="180"/>
      </w:pPr>
    </w:lvl>
    <w:lvl w:ilvl="6" w:tplc="389E4C9A" w:tentative="1">
      <w:start w:val="1"/>
      <w:numFmt w:val="decimal"/>
      <w:lvlText w:val="%7."/>
      <w:lvlJc w:val="left"/>
      <w:pPr>
        <w:ind w:left="5040" w:hanging="360"/>
      </w:pPr>
    </w:lvl>
    <w:lvl w:ilvl="7" w:tplc="1012E5CC" w:tentative="1">
      <w:start w:val="1"/>
      <w:numFmt w:val="lowerLetter"/>
      <w:lvlText w:val="%8."/>
      <w:lvlJc w:val="left"/>
      <w:pPr>
        <w:ind w:left="5760" w:hanging="360"/>
      </w:pPr>
    </w:lvl>
    <w:lvl w:ilvl="8" w:tplc="7D0499F8" w:tentative="1">
      <w:start w:val="1"/>
      <w:numFmt w:val="lowerRoman"/>
      <w:lvlText w:val="%9."/>
      <w:lvlJc w:val="right"/>
      <w:pPr>
        <w:ind w:left="6480" w:hanging="180"/>
      </w:pPr>
    </w:lvl>
  </w:abstractNum>
  <w:abstractNum w:abstractNumId="1" w15:restartNumberingAfterBreak="0">
    <w:nsid w:val="26E42E22"/>
    <w:multiLevelType w:val="hybridMultilevel"/>
    <w:tmpl w:val="F8D48D50"/>
    <w:lvl w:ilvl="0" w:tplc="D16808E4">
      <w:start w:val="1"/>
      <w:numFmt w:val="decimal"/>
      <w:lvlText w:val="%1."/>
      <w:lvlJc w:val="left"/>
      <w:pPr>
        <w:ind w:left="720" w:hanging="360"/>
      </w:pPr>
    </w:lvl>
    <w:lvl w:ilvl="1" w:tplc="53A669CC" w:tentative="1">
      <w:start w:val="1"/>
      <w:numFmt w:val="lowerLetter"/>
      <w:lvlText w:val="%2."/>
      <w:lvlJc w:val="left"/>
      <w:pPr>
        <w:ind w:left="1440" w:hanging="360"/>
      </w:pPr>
    </w:lvl>
    <w:lvl w:ilvl="2" w:tplc="2A7A0D76" w:tentative="1">
      <w:start w:val="1"/>
      <w:numFmt w:val="lowerRoman"/>
      <w:lvlText w:val="%3."/>
      <w:lvlJc w:val="right"/>
      <w:pPr>
        <w:ind w:left="2160" w:hanging="180"/>
      </w:pPr>
    </w:lvl>
    <w:lvl w:ilvl="3" w:tplc="CDE0966C" w:tentative="1">
      <w:start w:val="1"/>
      <w:numFmt w:val="decimal"/>
      <w:lvlText w:val="%4."/>
      <w:lvlJc w:val="left"/>
      <w:pPr>
        <w:ind w:left="2880" w:hanging="360"/>
      </w:pPr>
    </w:lvl>
    <w:lvl w:ilvl="4" w:tplc="136091D2" w:tentative="1">
      <w:start w:val="1"/>
      <w:numFmt w:val="lowerLetter"/>
      <w:lvlText w:val="%5."/>
      <w:lvlJc w:val="left"/>
      <w:pPr>
        <w:ind w:left="3600" w:hanging="360"/>
      </w:pPr>
    </w:lvl>
    <w:lvl w:ilvl="5" w:tplc="D38ACD56" w:tentative="1">
      <w:start w:val="1"/>
      <w:numFmt w:val="lowerRoman"/>
      <w:lvlText w:val="%6."/>
      <w:lvlJc w:val="right"/>
      <w:pPr>
        <w:ind w:left="4320" w:hanging="180"/>
      </w:pPr>
    </w:lvl>
    <w:lvl w:ilvl="6" w:tplc="F59879BC" w:tentative="1">
      <w:start w:val="1"/>
      <w:numFmt w:val="decimal"/>
      <w:lvlText w:val="%7."/>
      <w:lvlJc w:val="left"/>
      <w:pPr>
        <w:ind w:left="5040" w:hanging="360"/>
      </w:pPr>
    </w:lvl>
    <w:lvl w:ilvl="7" w:tplc="94285E2C" w:tentative="1">
      <w:start w:val="1"/>
      <w:numFmt w:val="lowerLetter"/>
      <w:lvlText w:val="%8."/>
      <w:lvlJc w:val="left"/>
      <w:pPr>
        <w:ind w:left="5760" w:hanging="360"/>
      </w:pPr>
    </w:lvl>
    <w:lvl w:ilvl="8" w:tplc="2EA018D8" w:tentative="1">
      <w:start w:val="1"/>
      <w:numFmt w:val="lowerRoman"/>
      <w:lvlText w:val="%9."/>
      <w:lvlJc w:val="right"/>
      <w:pPr>
        <w:ind w:left="6480" w:hanging="180"/>
      </w:pPr>
    </w:lvl>
  </w:abstractNum>
  <w:abstractNum w:abstractNumId="2" w15:restartNumberingAfterBreak="0">
    <w:nsid w:val="326D4D7E"/>
    <w:multiLevelType w:val="hybridMultilevel"/>
    <w:tmpl w:val="1F9AA14E"/>
    <w:lvl w:ilvl="0" w:tplc="9FE80042">
      <w:start w:val="1"/>
      <w:numFmt w:val="bullet"/>
      <w:lvlText w:val=""/>
      <w:lvlJc w:val="left"/>
      <w:pPr>
        <w:ind w:left="1260" w:hanging="360"/>
      </w:pPr>
      <w:rPr>
        <w:rFonts w:ascii="Symbol" w:hAnsi="Symbol" w:hint="default"/>
      </w:rPr>
    </w:lvl>
    <w:lvl w:ilvl="1" w:tplc="25F220CA" w:tentative="1">
      <w:start w:val="1"/>
      <w:numFmt w:val="bullet"/>
      <w:lvlText w:val="o"/>
      <w:lvlJc w:val="left"/>
      <w:pPr>
        <w:ind w:left="1980" w:hanging="360"/>
      </w:pPr>
      <w:rPr>
        <w:rFonts w:ascii="Courier New" w:hAnsi="Courier New" w:cs="Courier New" w:hint="default"/>
      </w:rPr>
    </w:lvl>
    <w:lvl w:ilvl="2" w:tplc="4AC28700" w:tentative="1">
      <w:start w:val="1"/>
      <w:numFmt w:val="bullet"/>
      <w:lvlText w:val=""/>
      <w:lvlJc w:val="left"/>
      <w:pPr>
        <w:ind w:left="2700" w:hanging="360"/>
      </w:pPr>
      <w:rPr>
        <w:rFonts w:ascii="Wingdings" w:hAnsi="Wingdings" w:hint="default"/>
      </w:rPr>
    </w:lvl>
    <w:lvl w:ilvl="3" w:tplc="6CA09D5C" w:tentative="1">
      <w:start w:val="1"/>
      <w:numFmt w:val="bullet"/>
      <w:lvlText w:val=""/>
      <w:lvlJc w:val="left"/>
      <w:pPr>
        <w:ind w:left="3420" w:hanging="360"/>
      </w:pPr>
      <w:rPr>
        <w:rFonts w:ascii="Symbol" w:hAnsi="Symbol" w:hint="default"/>
      </w:rPr>
    </w:lvl>
    <w:lvl w:ilvl="4" w:tplc="411C4CA4" w:tentative="1">
      <w:start w:val="1"/>
      <w:numFmt w:val="bullet"/>
      <w:lvlText w:val="o"/>
      <w:lvlJc w:val="left"/>
      <w:pPr>
        <w:ind w:left="4140" w:hanging="360"/>
      </w:pPr>
      <w:rPr>
        <w:rFonts w:ascii="Courier New" w:hAnsi="Courier New" w:cs="Courier New" w:hint="default"/>
      </w:rPr>
    </w:lvl>
    <w:lvl w:ilvl="5" w:tplc="BBDA1022" w:tentative="1">
      <w:start w:val="1"/>
      <w:numFmt w:val="bullet"/>
      <w:lvlText w:val=""/>
      <w:lvlJc w:val="left"/>
      <w:pPr>
        <w:ind w:left="4860" w:hanging="360"/>
      </w:pPr>
      <w:rPr>
        <w:rFonts w:ascii="Wingdings" w:hAnsi="Wingdings" w:hint="default"/>
      </w:rPr>
    </w:lvl>
    <w:lvl w:ilvl="6" w:tplc="54084722" w:tentative="1">
      <w:start w:val="1"/>
      <w:numFmt w:val="bullet"/>
      <w:lvlText w:val=""/>
      <w:lvlJc w:val="left"/>
      <w:pPr>
        <w:ind w:left="5580" w:hanging="360"/>
      </w:pPr>
      <w:rPr>
        <w:rFonts w:ascii="Symbol" w:hAnsi="Symbol" w:hint="default"/>
      </w:rPr>
    </w:lvl>
    <w:lvl w:ilvl="7" w:tplc="4FE20EA8" w:tentative="1">
      <w:start w:val="1"/>
      <w:numFmt w:val="bullet"/>
      <w:lvlText w:val="o"/>
      <w:lvlJc w:val="left"/>
      <w:pPr>
        <w:ind w:left="6300" w:hanging="360"/>
      </w:pPr>
      <w:rPr>
        <w:rFonts w:ascii="Courier New" w:hAnsi="Courier New" w:cs="Courier New" w:hint="default"/>
      </w:rPr>
    </w:lvl>
    <w:lvl w:ilvl="8" w:tplc="B25E2F90" w:tentative="1">
      <w:start w:val="1"/>
      <w:numFmt w:val="bullet"/>
      <w:lvlText w:val=""/>
      <w:lvlJc w:val="left"/>
      <w:pPr>
        <w:ind w:left="7020" w:hanging="360"/>
      </w:pPr>
      <w:rPr>
        <w:rFonts w:ascii="Wingdings" w:hAnsi="Wingdings" w:hint="default"/>
      </w:rPr>
    </w:lvl>
  </w:abstractNum>
  <w:abstractNum w:abstractNumId="3" w15:restartNumberingAfterBreak="0">
    <w:nsid w:val="7B2D3F81"/>
    <w:multiLevelType w:val="hybridMultilevel"/>
    <w:tmpl w:val="068444C4"/>
    <w:lvl w:ilvl="0" w:tplc="A0AC6568">
      <w:start w:val="1"/>
      <w:numFmt w:val="bullet"/>
      <w:lvlText w:val=""/>
      <w:lvlJc w:val="left"/>
      <w:pPr>
        <w:ind w:left="1080" w:hanging="360"/>
      </w:pPr>
      <w:rPr>
        <w:rFonts w:ascii="Symbol" w:hAnsi="Symbol" w:hint="default"/>
      </w:rPr>
    </w:lvl>
    <w:lvl w:ilvl="1" w:tplc="CA48A4F2" w:tentative="1">
      <w:start w:val="1"/>
      <w:numFmt w:val="bullet"/>
      <w:lvlText w:val="o"/>
      <w:lvlJc w:val="left"/>
      <w:pPr>
        <w:ind w:left="1800" w:hanging="360"/>
      </w:pPr>
      <w:rPr>
        <w:rFonts w:ascii="Courier New" w:hAnsi="Courier New" w:cs="Courier New" w:hint="default"/>
      </w:rPr>
    </w:lvl>
    <w:lvl w:ilvl="2" w:tplc="71E608E6" w:tentative="1">
      <w:start w:val="1"/>
      <w:numFmt w:val="bullet"/>
      <w:lvlText w:val=""/>
      <w:lvlJc w:val="left"/>
      <w:pPr>
        <w:ind w:left="2520" w:hanging="360"/>
      </w:pPr>
      <w:rPr>
        <w:rFonts w:ascii="Wingdings" w:hAnsi="Wingdings" w:hint="default"/>
      </w:rPr>
    </w:lvl>
    <w:lvl w:ilvl="3" w:tplc="B29E09A4" w:tentative="1">
      <w:start w:val="1"/>
      <w:numFmt w:val="bullet"/>
      <w:lvlText w:val=""/>
      <w:lvlJc w:val="left"/>
      <w:pPr>
        <w:ind w:left="3240" w:hanging="360"/>
      </w:pPr>
      <w:rPr>
        <w:rFonts w:ascii="Symbol" w:hAnsi="Symbol" w:hint="default"/>
      </w:rPr>
    </w:lvl>
    <w:lvl w:ilvl="4" w:tplc="42E48AB4" w:tentative="1">
      <w:start w:val="1"/>
      <w:numFmt w:val="bullet"/>
      <w:lvlText w:val="o"/>
      <w:lvlJc w:val="left"/>
      <w:pPr>
        <w:ind w:left="3960" w:hanging="360"/>
      </w:pPr>
      <w:rPr>
        <w:rFonts w:ascii="Courier New" w:hAnsi="Courier New" w:cs="Courier New" w:hint="default"/>
      </w:rPr>
    </w:lvl>
    <w:lvl w:ilvl="5" w:tplc="7E7A9BD6" w:tentative="1">
      <w:start w:val="1"/>
      <w:numFmt w:val="bullet"/>
      <w:lvlText w:val=""/>
      <w:lvlJc w:val="left"/>
      <w:pPr>
        <w:ind w:left="4680" w:hanging="360"/>
      </w:pPr>
      <w:rPr>
        <w:rFonts w:ascii="Wingdings" w:hAnsi="Wingdings" w:hint="default"/>
      </w:rPr>
    </w:lvl>
    <w:lvl w:ilvl="6" w:tplc="E2D0EE22" w:tentative="1">
      <w:start w:val="1"/>
      <w:numFmt w:val="bullet"/>
      <w:lvlText w:val=""/>
      <w:lvlJc w:val="left"/>
      <w:pPr>
        <w:ind w:left="5400" w:hanging="360"/>
      </w:pPr>
      <w:rPr>
        <w:rFonts w:ascii="Symbol" w:hAnsi="Symbol" w:hint="default"/>
      </w:rPr>
    </w:lvl>
    <w:lvl w:ilvl="7" w:tplc="512C6E0A" w:tentative="1">
      <w:start w:val="1"/>
      <w:numFmt w:val="bullet"/>
      <w:lvlText w:val="o"/>
      <w:lvlJc w:val="left"/>
      <w:pPr>
        <w:ind w:left="6120" w:hanging="360"/>
      </w:pPr>
      <w:rPr>
        <w:rFonts w:ascii="Courier New" w:hAnsi="Courier New" w:cs="Courier New" w:hint="default"/>
      </w:rPr>
    </w:lvl>
    <w:lvl w:ilvl="8" w:tplc="EC1CA876"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8D5"/>
    <w:rsid w:val="00037EF8"/>
    <w:rsid w:val="00070747"/>
    <w:rsid w:val="00072265"/>
    <w:rsid w:val="00183BAC"/>
    <w:rsid w:val="001A6234"/>
    <w:rsid w:val="001F1046"/>
    <w:rsid w:val="00211EC8"/>
    <w:rsid w:val="002D0978"/>
    <w:rsid w:val="003309A0"/>
    <w:rsid w:val="00344658"/>
    <w:rsid w:val="00485441"/>
    <w:rsid w:val="004A4632"/>
    <w:rsid w:val="004D6DF6"/>
    <w:rsid w:val="004F719A"/>
    <w:rsid w:val="00534381"/>
    <w:rsid w:val="005845CC"/>
    <w:rsid w:val="007168D5"/>
    <w:rsid w:val="007366AD"/>
    <w:rsid w:val="007A3A06"/>
    <w:rsid w:val="007E4B2A"/>
    <w:rsid w:val="00877023"/>
    <w:rsid w:val="008D5C9D"/>
    <w:rsid w:val="008F4E60"/>
    <w:rsid w:val="00971FAC"/>
    <w:rsid w:val="009739C6"/>
    <w:rsid w:val="00996A09"/>
    <w:rsid w:val="00A00C1E"/>
    <w:rsid w:val="00A86DEB"/>
    <w:rsid w:val="00AD5F49"/>
    <w:rsid w:val="00B11DE1"/>
    <w:rsid w:val="00B91826"/>
    <w:rsid w:val="00C852CD"/>
    <w:rsid w:val="00CF0ACD"/>
    <w:rsid w:val="00CF67D0"/>
    <w:rsid w:val="00D34CF1"/>
    <w:rsid w:val="00D922C9"/>
    <w:rsid w:val="00DE1BE3"/>
    <w:rsid w:val="00DF2D47"/>
    <w:rsid w:val="00E15BCE"/>
    <w:rsid w:val="00EF1F12"/>
    <w:rsid w:val="00F03785"/>
    <w:rsid w:val="00FB7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3FE387-61D6-4DF9-9C3E-F5C1AA7DF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5B9BD5"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5B9BD5" w:themeColor="accent1"/>
    </w:rPr>
  </w:style>
  <w:style w:type="character" w:customStyle="1" w:styleId="40">
    <w:name w:val="Заголовок 4 Знак"/>
    <w:link w:val="4"/>
    <w:uiPriority w:val="9"/>
    <w:rPr>
      <w:rFonts w:asciiTheme="majorHAnsi" w:eastAsiaTheme="majorEastAsia" w:hAnsiTheme="majorHAnsi" w:cstheme="majorBidi"/>
      <w:b/>
      <w:bCs/>
      <w:i/>
      <w:iCs/>
      <w:color w:val="5B9BD5" w:themeColor="accent1"/>
    </w:rPr>
  </w:style>
  <w:style w:type="character" w:customStyle="1" w:styleId="50">
    <w:name w:val="Заголовок 5 Знак"/>
    <w:link w:val="5"/>
    <w:uiPriority w:val="9"/>
    <w:rPr>
      <w:rFonts w:asciiTheme="majorHAnsi" w:eastAsiaTheme="majorEastAsia" w:hAnsiTheme="majorHAnsi" w:cstheme="majorBidi"/>
      <w:color w:val="1F4D78"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1F4D78"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a5">
    <w:name w:val="Заголовок Знак"/>
    <w:link w:val="a4"/>
    <w:uiPriority w:val="10"/>
    <w:rPr>
      <w:rFonts w:asciiTheme="majorHAnsi" w:eastAsiaTheme="majorEastAsia" w:hAnsiTheme="majorHAnsi" w:cstheme="majorBidi"/>
      <w:color w:val="323E4F" w:themeColor="text2" w:themeShade="BF"/>
      <w:spacing w:val="5"/>
      <w:sz w:val="52"/>
      <w:szCs w:val="52"/>
    </w:rPr>
  </w:style>
  <w:style w:type="paragraph" w:styleId="a6">
    <w:name w:val="Subtitle"/>
    <w:link w:val="a7"/>
    <w:uiPriority w:val="11"/>
    <w:qFormat/>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5B9BD5"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5B9BD5" w:themeColor="accent1"/>
    </w:rPr>
  </w:style>
  <w:style w:type="character" w:styleId="ab">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link w:val="ad"/>
    <w:uiPriority w:val="30"/>
    <w:qFormat/>
    <w:pPr>
      <w:pBdr>
        <w:bottom w:val="single" w:sz="4" w:space="4" w:color="5B9BD5" w:themeColor="accent1"/>
      </w:pBdr>
      <w:spacing w:before="200" w:after="280"/>
      <w:ind w:left="936" w:right="936"/>
    </w:pPr>
    <w:rPr>
      <w:b/>
      <w:bCs/>
      <w:i/>
      <w:iCs/>
      <w:color w:val="5B9BD5" w:themeColor="accent1"/>
    </w:rPr>
  </w:style>
  <w:style w:type="character" w:customStyle="1" w:styleId="ad">
    <w:name w:val="Выделенная цитата Знак"/>
    <w:link w:val="ac"/>
    <w:uiPriority w:val="30"/>
    <w:rPr>
      <w:b/>
      <w:bCs/>
      <w:i/>
      <w:iCs/>
      <w:color w:val="5B9BD5" w:themeColor="accent1"/>
    </w:rPr>
  </w:style>
  <w:style w:type="character" w:styleId="ae">
    <w:name w:val="Subtle Reference"/>
    <w:uiPriority w:val="31"/>
    <w:qFormat/>
    <w:rPr>
      <w:smallCaps/>
      <w:color w:val="ED7D31" w:themeColor="accent2"/>
      <w:u w:val="single"/>
    </w:rPr>
  </w:style>
  <w:style w:type="character" w:styleId="af">
    <w:name w:val="Intense Reference"/>
    <w:uiPriority w:val="32"/>
    <w:qFormat/>
    <w:rPr>
      <w:b/>
      <w:bCs/>
      <w:smallCaps/>
      <w:color w:val="ED7D31" w:themeColor="accent2"/>
      <w:spacing w:val="5"/>
      <w:u w:val="single"/>
    </w:rPr>
  </w:style>
  <w:style w:type="character" w:styleId="af0">
    <w:name w:val="Book Title"/>
    <w:uiPriority w:val="33"/>
    <w:qFormat/>
    <w:rPr>
      <w:b/>
      <w:bCs/>
      <w:smallCaps/>
      <w:spacing w:val="5"/>
    </w:rPr>
  </w:style>
  <w:style w:type="paragraph" w:styleId="af1">
    <w:name w:val="footnote text"/>
    <w:link w:val="af2"/>
    <w:uiPriority w:val="99"/>
    <w:semiHidden/>
    <w:unhideWhenUsed/>
    <w:pPr>
      <w:spacing w:after="0" w:line="240" w:lineRule="auto"/>
    </w:pPr>
    <w:rPr>
      <w:sz w:val="20"/>
      <w:szCs w:val="20"/>
    </w:rPr>
  </w:style>
  <w:style w:type="character" w:customStyle="1" w:styleId="af2">
    <w:name w:val="Текст сноски Знак"/>
    <w:link w:val="af1"/>
    <w:uiPriority w:val="99"/>
    <w:semiHidden/>
    <w:rPr>
      <w:sz w:val="20"/>
      <w:szCs w:val="20"/>
    </w:rPr>
  </w:style>
  <w:style w:type="character" w:styleId="af3">
    <w:name w:val="footnote reference"/>
    <w:uiPriority w:val="99"/>
    <w:semiHidden/>
    <w:unhideWhenUsed/>
    <w:rPr>
      <w:vertAlign w:val="superscript"/>
    </w:rPr>
  </w:style>
  <w:style w:type="paragraph" w:styleId="af4">
    <w:name w:val="endnote text"/>
    <w:link w:val="af5"/>
    <w:uiPriority w:val="99"/>
    <w:semiHidden/>
    <w:unhideWhenUsed/>
    <w:pPr>
      <w:spacing w:after="0" w:line="240" w:lineRule="auto"/>
    </w:pPr>
    <w:rPr>
      <w:sz w:val="20"/>
      <w:szCs w:val="20"/>
    </w:rPr>
  </w:style>
  <w:style w:type="character" w:customStyle="1" w:styleId="af5">
    <w:name w:val="Текст концевой сноски Знак"/>
    <w:link w:val="af4"/>
    <w:uiPriority w:val="99"/>
    <w:semiHidden/>
    <w:rPr>
      <w:sz w:val="20"/>
      <w:szCs w:val="20"/>
    </w:rPr>
  </w:style>
  <w:style w:type="character" w:styleId="af6">
    <w:name w:val="endnote reference"/>
    <w:uiPriority w:val="99"/>
    <w:semiHidden/>
    <w:unhideWhenUsed/>
    <w:rPr>
      <w:vertAlign w:val="superscript"/>
    </w:rPr>
  </w:style>
  <w:style w:type="paragraph" w:styleId="af7">
    <w:name w:val="Plain Text"/>
    <w:link w:val="af8"/>
    <w:uiPriority w:val="99"/>
    <w:semiHidden/>
    <w:unhideWhenUsed/>
    <w:pPr>
      <w:spacing w:after="0" w:line="240" w:lineRule="auto"/>
    </w:pPr>
    <w:rPr>
      <w:rFonts w:ascii="Courier New" w:hAnsi="Courier New" w:cs="Courier New"/>
      <w:sz w:val="21"/>
      <w:szCs w:val="21"/>
    </w:rPr>
  </w:style>
  <w:style w:type="character" w:customStyle="1" w:styleId="af8">
    <w:name w:val="Текст Знак"/>
    <w:link w:val="af7"/>
    <w:uiPriority w:val="99"/>
    <w:rPr>
      <w:rFonts w:ascii="Courier New" w:hAnsi="Courier New" w:cs="Courier New"/>
      <w:sz w:val="21"/>
      <w:szCs w:val="21"/>
    </w:rPr>
  </w:style>
  <w:style w:type="paragraph" w:styleId="af9">
    <w:name w:val="header"/>
    <w:link w:val="afa"/>
    <w:uiPriority w:val="99"/>
    <w:unhideWhenUsed/>
    <w:pPr>
      <w:spacing w:after="0" w:line="240" w:lineRule="auto"/>
    </w:pPr>
  </w:style>
  <w:style w:type="character" w:customStyle="1" w:styleId="afa">
    <w:name w:val="Верхний колонтитул Знак"/>
    <w:link w:val="af9"/>
    <w:uiPriority w:val="99"/>
  </w:style>
  <w:style w:type="paragraph" w:styleId="afb">
    <w:name w:val="footer"/>
    <w:link w:val="afc"/>
    <w:uiPriority w:val="99"/>
    <w:unhideWhenUsed/>
    <w:pPr>
      <w:spacing w:after="0" w:line="240" w:lineRule="auto"/>
    </w:pPr>
  </w:style>
  <w:style w:type="character" w:customStyle="1" w:styleId="afc">
    <w:name w:val="Нижний колонтитул Знак"/>
    <w:link w:val="afb"/>
    <w:uiPriority w:val="99"/>
  </w:style>
  <w:style w:type="paragraph" w:styleId="afd">
    <w:name w:val="caption"/>
    <w:uiPriority w:val="35"/>
    <w:unhideWhenUsed/>
    <w:qFormat/>
    <w:pPr>
      <w:spacing w:after="200" w:line="240" w:lineRule="auto"/>
    </w:pPr>
    <w:rPr>
      <w:i/>
      <w:iCs/>
      <w:color w:val="44546A" w:themeColor="text2"/>
      <w:sz w:val="18"/>
      <w:szCs w:val="18"/>
    </w:rPr>
  </w:style>
  <w:style w:type="table" w:styleId="afe">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pPr>
      <w:ind w:left="720"/>
      <w:contextualSpacing/>
    </w:pPr>
  </w:style>
  <w:style w:type="character" w:styleId="aff0">
    <w:name w:val="Hyperlink"/>
    <w:basedOn w:val="a0"/>
    <w:uiPriority w:val="99"/>
    <w:unhideWhenUsed/>
    <w:rPr>
      <w:color w:val="0563C1" w:themeColor="hyperlink"/>
      <w:u w:val="single"/>
    </w:rPr>
  </w:style>
  <w:style w:type="paragraph" w:styleId="aff1">
    <w:name w:val="Balloon Text"/>
    <w:basedOn w:val="a"/>
    <w:link w:val="aff2"/>
    <w:uiPriority w:val="99"/>
    <w:semiHidden/>
    <w:unhideWhenUsed/>
    <w:pPr>
      <w:spacing w:after="0" w:line="240" w:lineRule="auto"/>
    </w:pPr>
    <w:rPr>
      <w:rFonts w:ascii="Segoe UI" w:hAnsi="Segoe UI" w:cs="Segoe UI"/>
      <w:sz w:val="18"/>
      <w:szCs w:val="18"/>
    </w:rPr>
  </w:style>
  <w:style w:type="character" w:customStyle="1" w:styleId="aff2">
    <w:name w:val="Текст выноски Знак"/>
    <w:basedOn w:val="a0"/>
    <w:link w:val="aff1"/>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794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6</Pages>
  <Words>1695</Words>
  <Characters>9664</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 Name</dc:creator>
  <cp:lastModifiedBy>User</cp:lastModifiedBy>
  <cp:revision>3</cp:revision>
  <cp:lastPrinted>2026-09-01T09:50:00Z</cp:lastPrinted>
  <dcterms:created xsi:type="dcterms:W3CDTF">2026-07-02T05:24:00Z</dcterms:created>
  <dcterms:modified xsi:type="dcterms:W3CDTF">2026-09-01T09:50:00Z</dcterms:modified>
</cp:coreProperties>
</file>